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仿宋" w:eastAsia="方正小标宋简体"/>
          <w:color w:val="FF0000"/>
          <w:sz w:val="44"/>
          <w:szCs w:val="44"/>
        </w:rPr>
      </w:pPr>
    </w:p>
    <w:p>
      <w:pPr>
        <w:rPr>
          <w:rFonts w:ascii="方正小标宋简体" w:hAnsi="仿宋" w:eastAsia="方正小标宋简体"/>
          <w:sz w:val="44"/>
          <w:szCs w:val="44"/>
        </w:rPr>
      </w:pPr>
      <w:r>
        <w:pict>
          <v:shape id="_x0000_s1026" o:spid="_x0000_s1026" o:spt="136" type="#_x0000_t136" style="position:absolute;left:0pt;margin-top:22.65pt;height:62.4pt;width:414pt;mso-position-horizontal:center;z-index:-251658240;mso-width-relative:page;mso-height-relative:page;" fillcolor="#FF3300" filled="t" stroked="f" coordsize="21600,21600">
            <v:path/>
            <v:fill on="t" focussize="0,0"/>
            <v:stroke on="f"/>
            <v:imagedata o:title=""/>
            <o:lock v:ext="edit"/>
            <v:textpath on="t" fitshape="t" fitpath="t" trim="t" xscale="f" string="贵州省招生考试院文件" style="font-family:方正小标宋简体;font-size:28pt;font-weight:bold;v-rotate-letters:f;v-same-letter-heights:f;v-text-align:center;"/>
          </v:shape>
        </w:pict>
      </w:r>
    </w:p>
    <w:p>
      <w:pPr>
        <w:rPr>
          <w:rFonts w:ascii="方正小标宋简体" w:hAnsi="仿宋" w:eastAsia="方正小标宋简体"/>
          <w:sz w:val="44"/>
          <w:szCs w:val="44"/>
        </w:rPr>
      </w:pPr>
    </w:p>
    <w:p>
      <w:pPr>
        <w:ind w:firstLine="880" w:firstLineChars="200"/>
        <w:rPr>
          <w:rFonts w:ascii="方正小标宋简体" w:hAnsi="仿宋" w:eastAsia="方正小标宋简体"/>
          <w:sz w:val="44"/>
          <w:szCs w:val="44"/>
        </w:rPr>
      </w:pPr>
    </w:p>
    <w:p>
      <w:pPr>
        <w:jc w:val="center"/>
        <w:rPr>
          <w:rFonts w:hint="eastAsia" w:ascii="仿宋" w:hAnsi="仿宋" w:eastAsia="仿宋"/>
          <w:sz w:val="32"/>
          <w:szCs w:val="32"/>
        </w:rPr>
      </w:pPr>
      <w:r>
        <w:rPr>
          <w:rFonts w:ascii="仿宋" w:hAnsi="仿宋" w:eastAsia="仿宋"/>
          <w:color w:val="FF3300"/>
          <w:sz w:val="32"/>
          <w:szCs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504825</wp:posOffset>
                </wp:positionV>
                <wp:extent cx="5829300" cy="0"/>
                <wp:effectExtent l="0" t="0" r="0" b="0"/>
                <wp:wrapNone/>
                <wp:docPr id="1" name="直线 3"/>
                <wp:cNvGraphicFramePr/>
                <a:graphic xmlns:a="http://schemas.openxmlformats.org/drawingml/2006/main">
                  <a:graphicData uri="http://schemas.microsoft.com/office/word/2010/wordprocessingShape">
                    <wps:wsp>
                      <wps:cNvSpPr/>
                      <wps:spPr>
                        <a:xfrm>
                          <a:off x="0" y="0"/>
                          <a:ext cx="58293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top:39.75pt;height:0pt;width:459pt;mso-position-horizontal:center;z-index:251659264;mso-width-relative:page;mso-height-relative:page;" filled="f" stroked="t" coordsize="21600,21600" o:gfxdata="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Yht0PWAAAABgEAAA8AAAAAAAAAAQAgAAAAIgAAAGRy&#10;cy9kb3ducmV2LnhtbFBLAQIUABQAAAAIAIdO4kCoErr2zgEAAI4DAAAOAAAAAAAAAAEAIAAAACUB&#10;AABkcnMvZTJvRG9jLnhtbFBLBQYAAAAABgAGAFkBAABlBQAAAAA=&#10;">
                <v:path arrowok="t"/>
                <v:fill on="f" focussize="0,0"/>
                <v:stroke weight="1.5pt" color="#FF0000"/>
                <v:imagedata o:title=""/>
                <o:lock v:ext="edit"/>
              </v:line>
            </w:pict>
          </mc:Fallback>
        </mc:AlternateContent>
      </w:r>
      <w:r>
        <w:rPr>
          <w:rFonts w:ascii="仿宋" w:hAnsi="仿宋" w:eastAsia="仿宋"/>
          <w:sz w:val="32"/>
          <w:szCs w:val="32"/>
        </w:rPr>
        <w:t>黔招考</w:t>
      </w:r>
      <w:r>
        <w:rPr>
          <w:rFonts w:hint="eastAsia" w:ascii="仿宋" w:hAnsi="仿宋" w:eastAsia="仿宋"/>
          <w:sz w:val="32"/>
          <w:szCs w:val="32"/>
        </w:rPr>
        <w:t>中〔2016〕14号</w:t>
      </w:r>
    </w:p>
    <w:p>
      <w:pPr>
        <w:rPr>
          <w:rFonts w:hint="eastAsia" w:ascii="仿宋" w:hAnsi="仿宋" w:eastAsia="仿宋"/>
          <w:sz w:val="32"/>
          <w:szCs w:val="32"/>
        </w:rPr>
      </w:pPr>
    </w:p>
    <w:p>
      <w:pPr>
        <w:pStyle w:val="3"/>
        <w:spacing w:before="0" w:beforeAutospacing="0" w:after="0" w:afterAutospacing="0"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贵州省招生考试院关于办理2017年中职</w:t>
      </w:r>
    </w:p>
    <w:p>
      <w:pPr>
        <w:pStyle w:val="3"/>
        <w:spacing w:before="0" w:beforeAutospacing="0" w:after="0" w:afterAutospacing="0"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春季跨地区招生手续的通知</w:t>
      </w:r>
    </w:p>
    <w:p>
      <w:pPr>
        <w:pStyle w:val="3"/>
        <w:spacing w:before="0" w:beforeAutospacing="0" w:after="0" w:afterAutospacing="0" w:line="560" w:lineRule="exact"/>
        <w:rPr>
          <w:rFonts w:hint="eastAsia" w:ascii="仿宋_GB2312" w:eastAsia="仿宋_GB2312"/>
          <w:color w:val="262626"/>
        </w:rPr>
      </w:pPr>
    </w:p>
    <w:p>
      <w:pPr>
        <w:adjustRightInd w:val="0"/>
        <w:snapToGrid w:val="0"/>
        <w:spacing w:line="520" w:lineRule="exact"/>
        <w:rPr>
          <w:rFonts w:hint="eastAsia" w:ascii="仿宋" w:hAnsi="仿宋" w:eastAsia="仿宋"/>
          <w:sz w:val="32"/>
          <w:szCs w:val="32"/>
        </w:rPr>
      </w:pPr>
      <w:r>
        <w:rPr>
          <w:rFonts w:hint="eastAsia" w:ascii="仿宋" w:hAnsi="仿宋" w:eastAsia="仿宋"/>
          <w:sz w:val="32"/>
          <w:szCs w:val="32"/>
        </w:rPr>
        <w:t>各市（州）教育局、招生办，贵安新区社会事务管理局，仁怀市、威宁县教育局、招生办，省属中等职业学校，高职院校中专部：</w:t>
      </w:r>
    </w:p>
    <w:p>
      <w:pPr>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根据《贵州省招生考试院关于中等职业学校跨省、跨地区招生手续办理的通知》（黔招考中〔2012〕1号）中有关加强招生服务管理、规范招生秩序的工作要求，我院从即日起开始办理贵州省2017年度中职春季跨地区招生手续，现将有关事项通知如下：</w:t>
      </w:r>
    </w:p>
    <w:p>
      <w:pPr>
        <w:adjustRightInd w:val="0"/>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一、招生学校</w:t>
      </w:r>
    </w:p>
    <w:p>
      <w:pPr>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春季跨地区招生学校仅限于经我省各级教育行政部门审核批准的各类中职（技工）学校和高职院校中专部。</w:t>
      </w:r>
    </w:p>
    <w:p>
      <w:pPr>
        <w:adjustRightInd w:val="0"/>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二、审核所需资料</w:t>
      </w:r>
    </w:p>
    <w:p>
      <w:pPr>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（一）各学校按照《贵州省招生考试院关于中等职业学校跨省、跨地区招生手续办理的通知》（黔招考中〔2012〕1号）要求提供材料。</w:t>
      </w:r>
    </w:p>
    <w:p>
      <w:pPr>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（二）招生学校中无教师资格证的人员需提供与招生学校长期且有效的聘任合同、最早及2016年度11月工资发放表复印件各一张（原件交验）。</w:t>
      </w:r>
    </w:p>
    <w:p>
      <w:pPr>
        <w:adjustRightInd w:val="0"/>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三、办理时间</w:t>
      </w:r>
    </w:p>
    <w:p>
      <w:pPr>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即日起至2017年1月13日期间。</w:t>
      </w:r>
    </w:p>
    <w:p>
      <w:pPr>
        <w:adjustRightInd w:val="0"/>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rPr>
        <w:t>四、工作要求</w:t>
      </w:r>
    </w:p>
    <w:p>
      <w:pPr>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（一）各市（州）应及时通知辖区内招生学校前来办理，要加强对招生学校招生资质和材料的审核。省属中职学校和高职（专科）学校中等职业部直接到我院办理。</w:t>
      </w:r>
    </w:p>
    <w:p>
      <w:pPr>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（二）各招生学校要如实提供所需证明材料，在规定时间内前来办理，过期不能补办。审核结束后，我院将统一公布春季可实施跨地区招生学校名单。</w:t>
      </w:r>
    </w:p>
    <w:p>
      <w:pPr>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联系人：徐湖     邓文禹</w:t>
      </w:r>
      <w:r>
        <w:rPr>
          <w:rFonts w:hint="eastAsia" w:eastAsia="仿宋"/>
          <w:sz w:val="32"/>
          <w:szCs w:val="32"/>
        </w:rPr>
        <w:t>  </w:t>
      </w:r>
      <w:r>
        <w:rPr>
          <w:rFonts w:hint="eastAsia" w:ascii="仿宋" w:hAnsi="仿宋" w:eastAsia="仿宋"/>
          <w:sz w:val="32"/>
          <w:szCs w:val="32"/>
        </w:rPr>
        <w:t xml:space="preserve"> </w:t>
      </w:r>
    </w:p>
    <w:p>
      <w:pPr>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联系电话：0851-85947657</w:t>
      </w:r>
    </w:p>
    <w:p>
      <w:pPr>
        <w:adjustRightInd w:val="0"/>
        <w:snapToGrid w:val="0"/>
        <w:spacing w:line="520" w:lineRule="exact"/>
        <w:ind w:firstLine="640" w:firstLineChars="200"/>
        <w:rPr>
          <w:rFonts w:hint="eastAsia" w:ascii="仿宋" w:hAnsi="仿宋" w:eastAsia="仿宋"/>
          <w:sz w:val="32"/>
          <w:szCs w:val="32"/>
        </w:rPr>
      </w:pPr>
    </w:p>
    <w:p>
      <w:pPr>
        <w:adjustRightInd w:val="0"/>
        <w:snapToGrid w:val="0"/>
        <w:spacing w:line="520" w:lineRule="exact"/>
        <w:ind w:left="1598" w:leftChars="304" w:hanging="960" w:hangingChars="300"/>
        <w:rPr>
          <w:rFonts w:hint="eastAsia" w:ascii="仿宋" w:hAnsi="仿宋" w:eastAsia="仿宋"/>
          <w:sz w:val="32"/>
          <w:szCs w:val="32"/>
        </w:rPr>
      </w:pPr>
      <w:r>
        <w:rPr>
          <w:rFonts w:hint="eastAsia" w:ascii="仿宋" w:hAnsi="仿宋" w:eastAsia="仿宋"/>
          <w:sz w:val="32"/>
          <w:szCs w:val="32"/>
        </w:rPr>
        <w:t>附件：贵州省省内中职（技工）学校跨市（州）招生申请表</w:t>
      </w:r>
      <w:r>
        <w:rPr>
          <w:rFonts w:hint="eastAsia" w:eastAsia="仿宋"/>
          <w:sz w:val="32"/>
          <w:szCs w:val="32"/>
        </w:rPr>
        <w:t>        </w:t>
      </w:r>
    </w:p>
    <w:p>
      <w:pPr>
        <w:spacing w:line="480" w:lineRule="exact"/>
        <w:ind w:firstLine="4800" w:firstLineChars="1500"/>
        <w:rPr>
          <w:rFonts w:hint="eastAsia" w:ascii="仿宋" w:hAnsi="仿宋" w:eastAsia="仿宋"/>
          <w:sz w:val="32"/>
          <w:szCs w:val="32"/>
        </w:rPr>
      </w:pPr>
    </w:p>
    <w:p>
      <w:pPr>
        <w:spacing w:line="480" w:lineRule="exact"/>
        <w:ind w:firstLine="4800" w:firstLineChars="1500"/>
        <w:rPr>
          <w:rFonts w:hint="eastAsia" w:ascii="仿宋" w:hAnsi="仿宋" w:eastAsia="仿宋"/>
          <w:sz w:val="32"/>
          <w:szCs w:val="32"/>
        </w:rPr>
      </w:pPr>
    </w:p>
    <w:p>
      <w:pPr>
        <w:spacing w:line="480" w:lineRule="exact"/>
        <w:ind w:firstLine="4800" w:firstLineChars="1500"/>
        <w:rPr>
          <w:rFonts w:hint="eastAsia" w:ascii="仿宋" w:hAnsi="仿宋" w:eastAsia="仿宋"/>
          <w:sz w:val="32"/>
          <w:szCs w:val="32"/>
        </w:rPr>
      </w:pPr>
    </w:p>
    <w:p>
      <w:pPr>
        <w:spacing w:line="480" w:lineRule="exact"/>
        <w:ind w:firstLine="4480" w:firstLineChars="1400"/>
        <w:rPr>
          <w:rFonts w:hint="eastAsia" w:ascii="仿宋" w:hAnsi="仿宋" w:eastAsia="仿宋"/>
          <w:sz w:val="32"/>
          <w:szCs w:val="32"/>
        </w:rPr>
      </w:pPr>
      <w:r>
        <w:rPr>
          <w:rFonts w:hint="eastAsia" w:ascii="仿宋" w:hAnsi="仿宋" w:eastAsia="仿宋"/>
          <w:sz w:val="32"/>
          <w:szCs w:val="32"/>
        </w:rPr>
        <w:t>贵州省</w:t>
      </w:r>
      <w:r>
        <w:rPr>
          <w:rFonts w:ascii="仿宋" w:hAnsi="仿宋" w:eastAsia="仿宋"/>
          <w:sz w:val="32"/>
          <w:szCs w:val="32"/>
        </w:rPr>
        <w:t>招生考试院</w:t>
      </w:r>
      <w:r>
        <w:rPr>
          <w:rFonts w:ascii="仿宋" w:hAnsi="仿宋" w:eastAsia="仿宋"/>
          <w:sz w:val="32"/>
          <w:szCs w:val="32"/>
        </w:rPr>
        <w:br w:type="textWrapping"/>
      </w:r>
      <w:r>
        <w:rPr>
          <w:rFonts w:eastAsia="仿宋"/>
          <w:sz w:val="32"/>
          <w:szCs w:val="32"/>
        </w:rPr>
        <w:t>   </w:t>
      </w:r>
      <w:r>
        <w:rPr>
          <w:rFonts w:hint="eastAsia" w:ascii="仿宋" w:hAnsi="仿宋" w:eastAsia="仿宋"/>
          <w:sz w:val="32"/>
          <w:szCs w:val="32"/>
        </w:rPr>
        <w:t xml:space="preserve">                           </w:t>
      </w:r>
      <w:r>
        <w:rPr>
          <w:rFonts w:ascii="仿宋" w:hAnsi="仿宋" w:eastAsia="仿宋"/>
          <w:sz w:val="32"/>
          <w:szCs w:val="32"/>
        </w:rPr>
        <w:t>201</w:t>
      </w:r>
      <w:r>
        <w:rPr>
          <w:rFonts w:hint="eastAsia" w:ascii="仿宋" w:hAnsi="仿宋" w:eastAsia="仿宋"/>
          <w:sz w:val="32"/>
          <w:szCs w:val="32"/>
        </w:rPr>
        <w:t>6</w:t>
      </w:r>
      <w:r>
        <w:rPr>
          <w:rFonts w:ascii="仿宋" w:hAnsi="仿宋" w:eastAsia="仿宋"/>
          <w:sz w:val="32"/>
          <w:szCs w:val="32"/>
        </w:rPr>
        <w:t>年</w:t>
      </w:r>
      <w:r>
        <w:rPr>
          <w:rFonts w:hint="eastAsia" w:ascii="仿宋" w:hAnsi="仿宋" w:eastAsia="仿宋"/>
          <w:sz w:val="32"/>
          <w:szCs w:val="32"/>
        </w:rPr>
        <w:t>12</w:t>
      </w:r>
      <w:r>
        <w:rPr>
          <w:rFonts w:ascii="仿宋" w:hAnsi="仿宋" w:eastAsia="仿宋"/>
          <w:sz w:val="32"/>
          <w:szCs w:val="32"/>
        </w:rPr>
        <w:t>月</w:t>
      </w:r>
      <w:r>
        <w:rPr>
          <w:rFonts w:hint="eastAsia" w:ascii="仿宋" w:hAnsi="仿宋" w:eastAsia="仿宋"/>
          <w:sz w:val="32"/>
          <w:szCs w:val="32"/>
        </w:rPr>
        <w:t>9</w:t>
      </w:r>
      <w:r>
        <w:rPr>
          <w:rFonts w:ascii="仿宋" w:hAnsi="仿宋" w:eastAsia="仿宋"/>
          <w:sz w:val="32"/>
          <w:szCs w:val="32"/>
        </w:rPr>
        <w:t>日</w:t>
      </w:r>
      <w:r>
        <w:rPr>
          <w:rFonts w:eastAsia="仿宋"/>
          <w:sz w:val="32"/>
          <w:szCs w:val="32"/>
        </w:rPr>
        <w:t>   </w:t>
      </w:r>
    </w:p>
    <w:tbl>
      <w:tblPr>
        <w:tblStyle w:val="6"/>
        <w:tblpPr w:leftFromText="181" w:rightFromText="181" w:vertAnchor="page" w:horzAnchor="margin" w:tblpXSpec="center" w:tblpY="14701"/>
        <w:tblW w:w="8860" w:type="dxa"/>
        <w:tblInd w:w="0" w:type="dxa"/>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4500"/>
        <w:gridCol w:w="4360"/>
      </w:tblGrid>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0" w:type="dxa"/>
          </w:tblCellMar>
        </w:tblPrEx>
        <w:trPr>
          <w:cantSplit/>
          <w:trHeight w:val="578" w:hRule="atLeast"/>
        </w:trPr>
        <w:tc>
          <w:tcPr>
            <w:tcW w:w="4500" w:type="dxa"/>
            <w:vAlign w:val="center"/>
          </w:tcPr>
          <w:p>
            <w:pPr>
              <w:spacing w:line="480" w:lineRule="exact"/>
              <w:rPr>
                <w:rFonts w:hint="eastAsia" w:ascii="仿宋" w:hAnsi="仿宋" w:eastAsia="仿宋" w:cs="方正仿宋简体"/>
                <w:sz w:val="32"/>
                <w:szCs w:val="32"/>
              </w:rPr>
            </w:pPr>
            <w:r>
              <w:rPr>
                <w:rFonts w:hint="eastAsia" w:ascii="仿宋" w:hAnsi="仿宋" w:eastAsia="仿宋" w:cs="方正仿宋简体"/>
                <w:sz w:val="32"/>
                <w:szCs w:val="32"/>
              </w:rPr>
              <w:t xml:space="preserve">  贵州省招生考试院办公室</w:t>
            </w:r>
          </w:p>
        </w:tc>
        <w:tc>
          <w:tcPr>
            <w:tcW w:w="4360" w:type="dxa"/>
            <w:vAlign w:val="center"/>
          </w:tcPr>
          <w:p>
            <w:pPr>
              <w:spacing w:line="480" w:lineRule="exact"/>
              <w:ind w:firstLine="960" w:firstLineChars="300"/>
              <w:rPr>
                <w:rFonts w:hint="eastAsia" w:ascii="仿宋" w:hAnsi="仿宋" w:eastAsia="仿宋" w:cs="方正仿宋简体"/>
                <w:sz w:val="32"/>
                <w:szCs w:val="32"/>
              </w:rPr>
            </w:pPr>
            <w:r>
              <w:rPr>
                <w:rFonts w:hint="eastAsia" w:ascii="仿宋" w:hAnsi="仿宋" w:eastAsia="仿宋" w:cs="方正仿宋简体"/>
                <w:sz w:val="32"/>
                <w:szCs w:val="32"/>
              </w:rPr>
              <w:t>2016年12月9日印发　</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0" w:type="dxa"/>
          </w:tblCellMar>
        </w:tblPrEx>
        <w:trPr>
          <w:cantSplit/>
          <w:trHeight w:val="578" w:hRule="atLeast"/>
        </w:trPr>
        <w:tc>
          <w:tcPr>
            <w:tcW w:w="4500" w:type="dxa"/>
            <w:tcBorders>
              <w:bottom w:val="nil"/>
            </w:tcBorders>
            <w:vAlign w:val="center"/>
          </w:tcPr>
          <w:p>
            <w:pPr>
              <w:spacing w:line="480" w:lineRule="exact"/>
              <w:rPr>
                <w:rFonts w:hint="eastAsia" w:ascii="仿宋" w:hAnsi="仿宋" w:eastAsia="仿宋" w:cs="方正仿宋简体"/>
                <w:sz w:val="32"/>
                <w:szCs w:val="32"/>
              </w:rPr>
            </w:pPr>
          </w:p>
        </w:tc>
        <w:tc>
          <w:tcPr>
            <w:tcW w:w="4360" w:type="dxa"/>
            <w:tcBorders>
              <w:bottom w:val="nil"/>
            </w:tcBorders>
            <w:vAlign w:val="center"/>
          </w:tcPr>
          <w:p>
            <w:pPr>
              <w:spacing w:line="480" w:lineRule="exact"/>
              <w:jc w:val="center"/>
              <w:rPr>
                <w:rFonts w:hint="eastAsia" w:ascii="仿宋" w:hAnsi="仿宋" w:eastAsia="仿宋" w:cs="方正仿宋简体"/>
                <w:sz w:val="32"/>
                <w:szCs w:val="32"/>
              </w:rPr>
            </w:pPr>
            <w:r>
              <w:rPr>
                <w:rFonts w:hint="eastAsia" w:ascii="仿宋" w:hAnsi="仿宋" w:eastAsia="仿宋" w:cs="方正仿宋简体"/>
                <w:sz w:val="32"/>
                <w:szCs w:val="32"/>
              </w:rPr>
              <w:t xml:space="preserve">               共印80份</w:t>
            </w:r>
            <w:r>
              <w:rPr>
                <w:rFonts w:hint="eastAsia" w:ascii="仿宋" w:hAnsi="仿宋" w:eastAsia="仿宋" w:cs="方正仿宋简体"/>
                <w:spacing w:val="4"/>
                <w:sz w:val="32"/>
                <w:szCs w:val="32"/>
              </w:rPr>
              <w:t xml:space="preserve"> </w:t>
            </w:r>
          </w:p>
        </w:tc>
      </w:tr>
    </w:tbl>
    <w:p>
      <w:pPr>
        <w:spacing w:line="480" w:lineRule="exact"/>
        <w:rPr>
          <w:rFonts w:hint="eastAsia" w:ascii="仿宋" w:hAnsi="仿宋" w:eastAsia="仿宋"/>
          <w:sz w:val="32"/>
          <w:szCs w:val="32"/>
        </w:rPr>
      </w:pPr>
    </w:p>
    <w:p>
      <w:pPr>
        <w:spacing w:line="480" w:lineRule="exact"/>
        <w:rPr>
          <w:rFonts w:hint="eastAsia" w:ascii="仿宋" w:hAnsi="仿宋" w:eastAsia="仿宋"/>
          <w:sz w:val="32"/>
          <w:szCs w:val="32"/>
        </w:rPr>
      </w:pPr>
    </w:p>
    <w:p>
      <w:pPr>
        <w:rPr>
          <w:rFonts w:hint="eastAsia" w:ascii="方正小标宋简体" w:eastAsia="方正小标宋简体"/>
          <w:sz w:val="36"/>
          <w:szCs w:val="36"/>
        </w:rPr>
      </w:pPr>
      <w:bookmarkStart w:id="0" w:name="_GoBack"/>
      <w:r>
        <w:rPr>
          <w:rFonts w:hint="eastAsia" w:ascii="方正小标宋简体" w:eastAsia="方正小标宋简体"/>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-528320</wp:posOffset>
                </wp:positionV>
                <wp:extent cx="802640" cy="396240"/>
                <wp:effectExtent l="4445" t="5080" r="12065" b="17780"/>
                <wp:wrapSquare wrapText="bothSides"/>
                <wp:docPr id="2" name="文本框 2"/>
                <wp:cNvGraphicFramePr/>
                <a:graphic xmlns:a="http://schemas.openxmlformats.org/drawingml/2006/main">
                  <a:graphicData uri="http://schemas.microsoft.com/office/word/2010/wordprocessingShape">
                    <wps:wsp>
                      <wps:cNvSpPr txBox="1"/>
                      <wps:spPr>
                        <a:xfrm>
                          <a:off x="0" y="0"/>
                          <a:ext cx="80264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仿宋简体" w:hAnsi="宋体" w:eastAsia="方正仿宋简体"/>
                                <w:sz w:val="32"/>
                                <w:szCs w:val="32"/>
                              </w:rPr>
                            </w:pPr>
                            <w:r>
                              <w:rPr>
                                <w:rFonts w:hint="eastAsia" w:ascii="方正仿宋简体" w:hAnsi="宋体" w:eastAsia="方正仿宋简体"/>
                                <w:sz w:val="32"/>
                                <w:szCs w:val="32"/>
                              </w:rPr>
                              <w:t>附件：</w:t>
                            </w:r>
                          </w:p>
                        </w:txbxContent>
                      </wps:txbx>
                      <wps:bodyPr wrap="none" upright="1"/>
                    </wps:wsp>
                  </a:graphicData>
                </a:graphic>
              </wp:anchor>
            </w:drawing>
          </mc:Choice>
          <mc:Fallback>
            <w:pict>
              <v:shape id="_x0000_s1026" o:spid="_x0000_s1026" o:spt="202" type="#_x0000_t202" style="position:absolute;left:0pt;margin-left:-27pt;margin-top:-41.6pt;height:31.2pt;width:63.2pt;mso-wrap-distance-bottom:0pt;mso-wrap-distance-left:9pt;mso-wrap-distance-right:9pt;mso-wrap-distance-top:0pt;mso-wrap-style:none;z-index:251660288;mso-width-relative:page;mso-height-relative:page;" stroked="t" coordsize="21600,21600" o:gfxdata="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pjPsrZAAAACgEAAA8AAAAAAAAAAQAgAAAAIgAAAGRycy9kb3ducmV2LnhtbFBLAQIUABQA&#10;AAAIAIdO4kApOZO97wEAAPMDAAAOAAAAAAAAAAEAIAAAACgBAABkcnMvZTJvRG9jLnhtbFBLBQYA&#10;AAAABgAGAFkBAACJBQAAAAA=&#10;">
                <v:path/>
                <v:fill focussize="0,0"/>
                <v:stroke color="#FFFFFF"/>
                <v:imagedata o:title=""/>
                <o:lock v:ext="edit"/>
                <v:textbox>
                  <w:txbxContent>
                    <w:p>
                      <w:pPr>
                        <w:rPr>
                          <w:rFonts w:ascii="方正仿宋简体" w:hAnsi="宋体" w:eastAsia="方正仿宋简体"/>
                          <w:sz w:val="32"/>
                          <w:szCs w:val="32"/>
                        </w:rPr>
                      </w:pPr>
                      <w:r>
                        <w:rPr>
                          <w:rFonts w:hint="eastAsia" w:ascii="方正仿宋简体" w:hAnsi="宋体" w:eastAsia="方正仿宋简体"/>
                          <w:sz w:val="32"/>
                          <w:szCs w:val="32"/>
                        </w:rPr>
                        <w:t>附件：</w:t>
                      </w:r>
                    </w:p>
                  </w:txbxContent>
                </v:textbox>
                <w10:wrap type="square"/>
              </v:shape>
            </w:pict>
          </mc:Fallback>
        </mc:AlternateContent>
      </w:r>
      <w:r>
        <w:rPr>
          <w:rFonts w:hint="eastAsia" w:ascii="方正小标宋简体" w:hAnsi="宋体" w:eastAsia="方正小标宋简体"/>
          <w:sz w:val="36"/>
          <w:szCs w:val="36"/>
        </w:rPr>
        <w:t>贵州省省内</w:t>
      </w:r>
      <w:r>
        <w:rPr>
          <w:rFonts w:hint="eastAsia" w:ascii="方正小标宋简体" w:eastAsia="方正小标宋简体"/>
          <w:sz w:val="36"/>
          <w:szCs w:val="36"/>
        </w:rPr>
        <w:t>中职（技工）学校跨</w:t>
      </w:r>
      <w:r>
        <w:rPr>
          <w:rFonts w:hint="eastAsia" w:ascii="方正小标宋简体" w:hAnsi="宋体" w:eastAsia="方正小标宋简体"/>
          <w:sz w:val="36"/>
          <w:szCs w:val="36"/>
        </w:rPr>
        <w:t>市（州）</w:t>
      </w:r>
      <w:r>
        <w:rPr>
          <w:rFonts w:hint="eastAsia" w:ascii="方正小标宋简体" w:eastAsia="方正小标宋简体"/>
          <w:sz w:val="36"/>
          <w:szCs w:val="36"/>
        </w:rPr>
        <w:t>招生申请表</w:t>
      </w:r>
    </w:p>
    <w:bookmarkEnd w:id="0"/>
    <w:p>
      <w:pPr>
        <w:spacing w:line="400" w:lineRule="exact"/>
        <w:rPr>
          <w:rFonts w:hint="eastAsia" w:ascii="方正小标宋简体" w:eastAsia="方正小标宋简体"/>
          <w:sz w:val="36"/>
          <w:szCs w:val="36"/>
        </w:rPr>
      </w:pPr>
    </w:p>
    <w:p>
      <w:pPr>
        <w:rPr>
          <w:rFonts w:hint="eastAsia" w:ascii="仿宋" w:hAnsi="仿宋" w:eastAsia="仿宋"/>
          <w:sz w:val="28"/>
          <w:szCs w:val="28"/>
        </w:rPr>
      </w:pPr>
      <w:r>
        <w:rPr>
          <w:rFonts w:hint="eastAsia" w:ascii="仿宋" w:hAnsi="仿宋" w:eastAsia="仿宋"/>
          <w:sz w:val="28"/>
          <w:szCs w:val="28"/>
        </w:rPr>
        <w:t>学校名称（盖章）：                      日期：    年  月  日</w:t>
      </w:r>
    </w:p>
    <w:tbl>
      <w:tblPr>
        <w:tblStyle w:val="6"/>
        <w:tblW w:w="85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520"/>
        <w:gridCol w:w="2708"/>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48" w:type="dxa"/>
            <w:vMerge w:val="restart"/>
            <w:tcBorders>
              <w:bottom w:val="single" w:color="auto" w:sz="4" w:space="0"/>
            </w:tcBorders>
            <w:vAlign w:val="center"/>
          </w:tcPr>
          <w:p>
            <w:pPr>
              <w:spacing w:line="560" w:lineRule="exact"/>
              <w:jc w:val="center"/>
              <w:rPr>
                <w:rFonts w:hint="eastAsia" w:ascii="仿宋" w:hAnsi="仿宋" w:eastAsia="仿宋"/>
                <w:sz w:val="28"/>
                <w:szCs w:val="28"/>
              </w:rPr>
            </w:pPr>
            <w:r>
              <w:rPr>
                <w:rFonts w:hint="eastAsia" w:ascii="仿宋" w:hAnsi="仿宋" w:eastAsia="仿宋"/>
                <w:sz w:val="28"/>
                <w:szCs w:val="28"/>
              </w:rPr>
              <w:t>学</w:t>
            </w:r>
          </w:p>
          <w:p>
            <w:pPr>
              <w:spacing w:line="560" w:lineRule="exact"/>
              <w:jc w:val="center"/>
              <w:rPr>
                <w:rFonts w:hint="eastAsia" w:ascii="仿宋" w:hAnsi="仿宋" w:eastAsia="仿宋"/>
                <w:sz w:val="28"/>
                <w:szCs w:val="28"/>
              </w:rPr>
            </w:pPr>
            <w:r>
              <w:rPr>
                <w:rFonts w:hint="eastAsia" w:ascii="仿宋" w:hAnsi="仿宋" w:eastAsia="仿宋"/>
                <w:sz w:val="28"/>
                <w:szCs w:val="28"/>
              </w:rPr>
              <w:t>校</w:t>
            </w:r>
          </w:p>
          <w:p>
            <w:pPr>
              <w:spacing w:line="560" w:lineRule="exact"/>
              <w:jc w:val="center"/>
              <w:rPr>
                <w:rFonts w:hint="eastAsia" w:ascii="仿宋" w:hAnsi="仿宋" w:eastAsia="仿宋"/>
                <w:sz w:val="28"/>
                <w:szCs w:val="28"/>
              </w:rPr>
            </w:pPr>
            <w:r>
              <w:rPr>
                <w:rFonts w:hint="eastAsia" w:ascii="仿宋" w:hAnsi="仿宋" w:eastAsia="仿宋"/>
                <w:sz w:val="28"/>
                <w:szCs w:val="28"/>
              </w:rPr>
              <w:t>填</w:t>
            </w:r>
          </w:p>
          <w:p>
            <w:pPr>
              <w:spacing w:line="560" w:lineRule="exact"/>
              <w:jc w:val="center"/>
              <w:rPr>
                <w:rFonts w:hint="eastAsia" w:ascii="仿宋" w:hAnsi="仿宋" w:eastAsia="仿宋"/>
                <w:sz w:val="28"/>
                <w:szCs w:val="28"/>
              </w:rPr>
            </w:pPr>
            <w:r>
              <w:rPr>
                <w:rFonts w:hint="eastAsia" w:ascii="仿宋" w:hAnsi="仿宋" w:eastAsia="仿宋"/>
                <w:sz w:val="28"/>
                <w:szCs w:val="28"/>
              </w:rPr>
              <w:t>写</w:t>
            </w:r>
          </w:p>
        </w:tc>
        <w:tc>
          <w:tcPr>
            <w:tcW w:w="2520" w:type="dxa"/>
            <w:tcBorders>
              <w:bottom w:val="single" w:color="auto" w:sz="4" w:space="0"/>
            </w:tcBorders>
            <w:vAlign w:val="top"/>
          </w:tcPr>
          <w:p>
            <w:pPr>
              <w:jc w:val="center"/>
              <w:rPr>
                <w:rFonts w:hint="eastAsia" w:ascii="仿宋" w:hAnsi="仿宋" w:eastAsia="仿宋"/>
                <w:sz w:val="28"/>
                <w:szCs w:val="28"/>
              </w:rPr>
            </w:pPr>
            <w:r>
              <w:rPr>
                <w:rFonts w:hint="eastAsia" w:ascii="仿宋" w:hAnsi="仿宋" w:eastAsia="仿宋"/>
                <w:sz w:val="28"/>
                <w:szCs w:val="28"/>
              </w:rPr>
              <w:t>拟到市（州）</w:t>
            </w:r>
          </w:p>
        </w:tc>
        <w:tc>
          <w:tcPr>
            <w:tcW w:w="2708" w:type="dxa"/>
            <w:tcBorders>
              <w:bottom w:val="single" w:color="auto" w:sz="4" w:space="0"/>
            </w:tcBorders>
            <w:vAlign w:val="top"/>
          </w:tcPr>
          <w:p>
            <w:pPr>
              <w:jc w:val="center"/>
              <w:rPr>
                <w:rFonts w:hint="eastAsia" w:ascii="仿宋" w:hAnsi="仿宋" w:eastAsia="仿宋"/>
                <w:sz w:val="28"/>
                <w:szCs w:val="28"/>
              </w:rPr>
            </w:pPr>
            <w:r>
              <w:rPr>
                <w:rFonts w:hint="eastAsia" w:ascii="仿宋" w:hAnsi="仿宋" w:eastAsia="仿宋"/>
                <w:sz w:val="28"/>
                <w:szCs w:val="28"/>
              </w:rPr>
              <w:t>计划招生数</w:t>
            </w:r>
          </w:p>
        </w:tc>
        <w:tc>
          <w:tcPr>
            <w:tcW w:w="2708" w:type="dxa"/>
            <w:tcBorders>
              <w:bottom w:val="single" w:color="auto" w:sz="4" w:space="0"/>
            </w:tcBorders>
            <w:vAlign w:val="top"/>
          </w:tcPr>
          <w:p>
            <w:pPr>
              <w:jc w:val="center"/>
              <w:rPr>
                <w:rFonts w:hint="eastAsia" w:ascii="仿宋" w:hAnsi="仿宋" w:eastAsia="仿宋"/>
                <w:sz w:val="28"/>
                <w:szCs w:val="28"/>
              </w:rPr>
            </w:pPr>
            <w:r>
              <w:rPr>
                <w:rFonts w:hint="eastAsia" w:ascii="仿宋" w:hAnsi="仿宋" w:eastAsia="仿宋"/>
                <w:sz w:val="28"/>
                <w:szCs w:val="28"/>
              </w:rPr>
              <w:t>招生人员名单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48" w:type="dxa"/>
            <w:vMerge w:val="continue"/>
            <w:tcBorders>
              <w:top w:val="single" w:color="auto" w:sz="4" w:space="0"/>
              <w:bottom w:val="single" w:color="auto" w:sz="4" w:space="0"/>
              <w:right w:val="single" w:color="auto" w:sz="4" w:space="0"/>
            </w:tcBorders>
            <w:vAlign w:val="top"/>
          </w:tcPr>
          <w:p>
            <w:pPr>
              <w:rPr>
                <w:rFonts w:hint="eastAsia" w:ascii="仿宋" w:hAnsi="仿宋" w:eastAsia="仿宋"/>
                <w:sz w:val="30"/>
                <w:szCs w:val="3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832" w:firstLineChars="297"/>
              <w:rPr>
                <w:rFonts w:hint="eastAsia" w:ascii="仿宋" w:hAnsi="仿宋" w:eastAsia="仿宋"/>
                <w:sz w:val="28"/>
                <w:szCs w:val="28"/>
              </w:rPr>
            </w:pPr>
            <w:r>
              <w:rPr>
                <w:rFonts w:hint="eastAsia" w:ascii="仿宋" w:hAnsi="仿宋" w:eastAsia="仿宋"/>
                <w:sz w:val="28"/>
                <w:szCs w:val="28"/>
              </w:rPr>
              <w:t>贵阳市</w:t>
            </w:r>
          </w:p>
        </w:tc>
        <w:tc>
          <w:tcPr>
            <w:tcW w:w="2708"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sz w:val="30"/>
                <w:szCs w:val="30"/>
              </w:rPr>
            </w:pPr>
          </w:p>
        </w:tc>
        <w:tc>
          <w:tcPr>
            <w:tcW w:w="2708" w:type="dxa"/>
            <w:tcBorders>
              <w:top w:val="single" w:color="auto" w:sz="4" w:space="0"/>
              <w:left w:val="single" w:color="auto" w:sz="4" w:space="0"/>
              <w:bottom w:val="single" w:color="auto" w:sz="4" w:space="0"/>
            </w:tcBorders>
            <w:vAlign w:val="top"/>
          </w:tcPr>
          <w:p>
            <w:pPr>
              <w:spacing w:line="400" w:lineRule="exact"/>
              <w:rPr>
                <w:rFonts w:hint="eastAsia" w:ascii="仿宋" w:hAnsi="仿宋" w:eastAsia="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48" w:type="dxa"/>
            <w:vMerge w:val="continue"/>
            <w:tcBorders>
              <w:top w:val="single" w:color="auto" w:sz="4" w:space="0"/>
              <w:bottom w:val="single" w:color="auto" w:sz="4" w:space="0"/>
              <w:right w:val="single" w:color="auto" w:sz="4" w:space="0"/>
            </w:tcBorders>
            <w:vAlign w:val="top"/>
          </w:tcPr>
          <w:p>
            <w:pPr>
              <w:rPr>
                <w:rFonts w:hint="eastAsia" w:ascii="仿宋" w:hAnsi="仿宋" w:eastAsia="仿宋"/>
                <w:sz w:val="30"/>
                <w:szCs w:val="3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832" w:firstLineChars="297"/>
              <w:rPr>
                <w:rFonts w:hint="eastAsia" w:ascii="仿宋" w:hAnsi="仿宋" w:eastAsia="仿宋"/>
                <w:sz w:val="28"/>
                <w:szCs w:val="28"/>
              </w:rPr>
            </w:pPr>
            <w:r>
              <w:rPr>
                <w:rFonts w:hint="eastAsia" w:ascii="仿宋" w:hAnsi="仿宋" w:eastAsia="仿宋"/>
                <w:sz w:val="28"/>
                <w:szCs w:val="28"/>
              </w:rPr>
              <w:t>遵义市</w:t>
            </w:r>
          </w:p>
        </w:tc>
        <w:tc>
          <w:tcPr>
            <w:tcW w:w="2708"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sz w:val="30"/>
                <w:szCs w:val="30"/>
              </w:rPr>
            </w:pPr>
          </w:p>
          <w:p>
            <w:pPr>
              <w:spacing w:line="400" w:lineRule="exact"/>
              <w:rPr>
                <w:rFonts w:hint="eastAsia" w:ascii="仿宋" w:hAnsi="仿宋" w:eastAsia="仿宋"/>
                <w:sz w:val="30"/>
                <w:szCs w:val="30"/>
              </w:rPr>
            </w:pPr>
          </w:p>
        </w:tc>
        <w:tc>
          <w:tcPr>
            <w:tcW w:w="2708" w:type="dxa"/>
            <w:tcBorders>
              <w:top w:val="single" w:color="auto" w:sz="4" w:space="0"/>
              <w:left w:val="single" w:color="auto" w:sz="4" w:space="0"/>
              <w:bottom w:val="single" w:color="auto" w:sz="4" w:space="0"/>
            </w:tcBorders>
            <w:vAlign w:val="top"/>
          </w:tcPr>
          <w:p>
            <w:pPr>
              <w:spacing w:line="400" w:lineRule="exact"/>
              <w:rPr>
                <w:rFonts w:hint="eastAsia" w:ascii="仿宋" w:hAnsi="仿宋" w:eastAsia="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48" w:type="dxa"/>
            <w:vMerge w:val="continue"/>
            <w:tcBorders>
              <w:top w:val="single" w:color="auto" w:sz="4" w:space="0"/>
              <w:bottom w:val="single" w:color="auto" w:sz="4" w:space="0"/>
              <w:right w:val="single" w:color="auto" w:sz="4" w:space="0"/>
            </w:tcBorders>
            <w:vAlign w:val="top"/>
          </w:tcPr>
          <w:p>
            <w:pPr>
              <w:rPr>
                <w:rFonts w:hint="eastAsia" w:ascii="仿宋" w:hAnsi="仿宋" w:eastAsia="仿宋"/>
                <w:sz w:val="30"/>
                <w:szCs w:val="3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832" w:firstLineChars="297"/>
              <w:rPr>
                <w:rFonts w:hint="eastAsia" w:ascii="仿宋" w:hAnsi="仿宋" w:eastAsia="仿宋"/>
                <w:sz w:val="28"/>
                <w:szCs w:val="28"/>
              </w:rPr>
            </w:pPr>
            <w:r>
              <w:rPr>
                <w:rFonts w:hint="eastAsia" w:ascii="仿宋" w:hAnsi="仿宋" w:eastAsia="仿宋"/>
                <w:sz w:val="28"/>
                <w:szCs w:val="28"/>
              </w:rPr>
              <w:t>安顺市</w:t>
            </w:r>
          </w:p>
        </w:tc>
        <w:tc>
          <w:tcPr>
            <w:tcW w:w="2708"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sz w:val="30"/>
                <w:szCs w:val="30"/>
              </w:rPr>
            </w:pPr>
          </w:p>
        </w:tc>
        <w:tc>
          <w:tcPr>
            <w:tcW w:w="2708" w:type="dxa"/>
            <w:tcBorders>
              <w:top w:val="single" w:color="auto" w:sz="4" w:space="0"/>
              <w:left w:val="single" w:color="auto" w:sz="4" w:space="0"/>
              <w:bottom w:val="single" w:color="auto" w:sz="4" w:space="0"/>
            </w:tcBorders>
            <w:vAlign w:val="top"/>
          </w:tcPr>
          <w:p>
            <w:pPr>
              <w:spacing w:line="400" w:lineRule="exact"/>
              <w:rPr>
                <w:rFonts w:hint="eastAsia" w:ascii="仿宋" w:hAnsi="仿宋" w:eastAsia="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648" w:type="dxa"/>
            <w:vMerge w:val="continue"/>
            <w:tcBorders>
              <w:top w:val="single" w:color="auto" w:sz="4" w:space="0"/>
              <w:bottom w:val="single" w:color="auto" w:sz="4" w:space="0"/>
              <w:right w:val="single" w:color="auto" w:sz="4" w:space="0"/>
            </w:tcBorders>
            <w:vAlign w:val="top"/>
          </w:tcPr>
          <w:p>
            <w:pPr>
              <w:rPr>
                <w:rFonts w:hint="eastAsia" w:ascii="仿宋" w:hAnsi="仿宋" w:eastAsia="仿宋"/>
                <w:sz w:val="30"/>
                <w:szCs w:val="3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sz w:val="28"/>
                <w:szCs w:val="28"/>
              </w:rPr>
            </w:pPr>
            <w:r>
              <w:rPr>
                <w:rFonts w:hint="eastAsia" w:ascii="仿宋" w:hAnsi="仿宋" w:eastAsia="仿宋"/>
                <w:sz w:val="28"/>
                <w:szCs w:val="28"/>
              </w:rPr>
              <w:t xml:space="preserve">     六盘水市</w:t>
            </w:r>
          </w:p>
        </w:tc>
        <w:tc>
          <w:tcPr>
            <w:tcW w:w="2708"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sz w:val="30"/>
                <w:szCs w:val="30"/>
              </w:rPr>
            </w:pPr>
          </w:p>
        </w:tc>
        <w:tc>
          <w:tcPr>
            <w:tcW w:w="2708" w:type="dxa"/>
            <w:tcBorders>
              <w:top w:val="single" w:color="auto" w:sz="4" w:space="0"/>
              <w:left w:val="single" w:color="auto" w:sz="4" w:space="0"/>
              <w:bottom w:val="single" w:color="auto" w:sz="4" w:space="0"/>
            </w:tcBorders>
            <w:vAlign w:val="top"/>
          </w:tcPr>
          <w:p>
            <w:pPr>
              <w:spacing w:line="400" w:lineRule="exact"/>
              <w:rPr>
                <w:rFonts w:hint="eastAsia" w:ascii="仿宋" w:hAnsi="仿宋" w:eastAsia="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48" w:type="dxa"/>
            <w:vMerge w:val="continue"/>
            <w:tcBorders>
              <w:top w:val="single" w:color="auto" w:sz="4" w:space="0"/>
              <w:bottom w:val="single" w:color="auto" w:sz="4" w:space="0"/>
              <w:right w:val="single" w:color="auto" w:sz="4" w:space="0"/>
            </w:tcBorders>
            <w:vAlign w:val="top"/>
          </w:tcPr>
          <w:p>
            <w:pPr>
              <w:rPr>
                <w:rFonts w:hint="eastAsia" w:ascii="仿宋" w:hAnsi="仿宋" w:eastAsia="仿宋"/>
                <w:sz w:val="30"/>
                <w:szCs w:val="3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832" w:firstLineChars="297"/>
              <w:rPr>
                <w:rFonts w:hint="eastAsia" w:ascii="仿宋" w:hAnsi="仿宋" w:eastAsia="仿宋"/>
                <w:sz w:val="28"/>
                <w:szCs w:val="28"/>
              </w:rPr>
            </w:pPr>
            <w:r>
              <w:rPr>
                <w:rFonts w:hint="eastAsia" w:ascii="仿宋" w:hAnsi="仿宋" w:eastAsia="仿宋"/>
                <w:sz w:val="28"/>
                <w:szCs w:val="28"/>
              </w:rPr>
              <w:t>铜仁市</w:t>
            </w:r>
          </w:p>
        </w:tc>
        <w:tc>
          <w:tcPr>
            <w:tcW w:w="2708"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sz w:val="30"/>
                <w:szCs w:val="30"/>
              </w:rPr>
            </w:pPr>
          </w:p>
        </w:tc>
        <w:tc>
          <w:tcPr>
            <w:tcW w:w="2708" w:type="dxa"/>
            <w:tcBorders>
              <w:top w:val="single" w:color="auto" w:sz="4" w:space="0"/>
              <w:left w:val="single" w:color="auto" w:sz="4" w:space="0"/>
              <w:bottom w:val="single" w:color="auto" w:sz="4" w:space="0"/>
            </w:tcBorders>
            <w:vAlign w:val="top"/>
          </w:tcPr>
          <w:p>
            <w:pPr>
              <w:spacing w:line="400" w:lineRule="exact"/>
              <w:rPr>
                <w:rFonts w:hint="eastAsia" w:ascii="仿宋" w:hAnsi="仿宋" w:eastAsia="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exact"/>
          <w:jc w:val="center"/>
        </w:trPr>
        <w:tc>
          <w:tcPr>
            <w:tcW w:w="648" w:type="dxa"/>
            <w:vMerge w:val="continue"/>
            <w:tcBorders>
              <w:top w:val="single" w:color="auto" w:sz="4" w:space="0"/>
              <w:bottom w:val="single" w:color="auto" w:sz="4" w:space="0"/>
              <w:right w:val="single" w:color="auto" w:sz="4" w:space="0"/>
            </w:tcBorders>
            <w:vAlign w:val="top"/>
          </w:tcPr>
          <w:p>
            <w:pPr>
              <w:rPr>
                <w:rFonts w:hint="eastAsia" w:ascii="仿宋" w:hAnsi="仿宋" w:eastAsia="仿宋"/>
                <w:sz w:val="30"/>
                <w:szCs w:val="3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697" w:firstLineChars="249"/>
              <w:rPr>
                <w:rFonts w:hint="eastAsia" w:ascii="仿宋" w:hAnsi="仿宋" w:eastAsia="仿宋"/>
                <w:sz w:val="28"/>
                <w:szCs w:val="28"/>
              </w:rPr>
            </w:pPr>
            <w:r>
              <w:rPr>
                <w:rFonts w:hint="eastAsia" w:ascii="仿宋" w:hAnsi="仿宋" w:eastAsia="仿宋"/>
                <w:sz w:val="28"/>
                <w:szCs w:val="28"/>
              </w:rPr>
              <w:t xml:space="preserve"> 毕节市</w:t>
            </w:r>
          </w:p>
        </w:tc>
        <w:tc>
          <w:tcPr>
            <w:tcW w:w="2708"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sz w:val="30"/>
                <w:szCs w:val="30"/>
              </w:rPr>
            </w:pPr>
          </w:p>
        </w:tc>
        <w:tc>
          <w:tcPr>
            <w:tcW w:w="2708" w:type="dxa"/>
            <w:tcBorders>
              <w:top w:val="single" w:color="auto" w:sz="4" w:space="0"/>
              <w:left w:val="single" w:color="auto" w:sz="4" w:space="0"/>
              <w:bottom w:val="single" w:color="auto" w:sz="4" w:space="0"/>
            </w:tcBorders>
            <w:vAlign w:val="top"/>
          </w:tcPr>
          <w:p>
            <w:pPr>
              <w:spacing w:line="400" w:lineRule="exact"/>
              <w:rPr>
                <w:rFonts w:hint="eastAsia" w:ascii="仿宋" w:hAnsi="仿宋" w:eastAsia="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exact"/>
          <w:jc w:val="center"/>
        </w:trPr>
        <w:tc>
          <w:tcPr>
            <w:tcW w:w="648" w:type="dxa"/>
            <w:vMerge w:val="continue"/>
            <w:tcBorders>
              <w:top w:val="single" w:color="auto" w:sz="4" w:space="0"/>
              <w:bottom w:val="single" w:color="auto" w:sz="4" w:space="0"/>
              <w:right w:val="single" w:color="auto" w:sz="4" w:space="0"/>
            </w:tcBorders>
            <w:vAlign w:val="top"/>
          </w:tcPr>
          <w:p>
            <w:pPr>
              <w:rPr>
                <w:rFonts w:hint="eastAsia" w:ascii="仿宋" w:hAnsi="仿宋" w:eastAsia="仿宋"/>
                <w:sz w:val="30"/>
                <w:szCs w:val="3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697" w:firstLineChars="249"/>
              <w:rPr>
                <w:rFonts w:hint="eastAsia" w:ascii="仿宋" w:hAnsi="仿宋" w:eastAsia="仿宋"/>
                <w:sz w:val="28"/>
                <w:szCs w:val="28"/>
              </w:rPr>
            </w:pPr>
            <w:r>
              <w:rPr>
                <w:rFonts w:hint="eastAsia" w:ascii="仿宋" w:hAnsi="仿宋" w:eastAsia="仿宋"/>
                <w:sz w:val="28"/>
                <w:szCs w:val="28"/>
              </w:rPr>
              <w:t xml:space="preserve"> 黔南州</w:t>
            </w:r>
          </w:p>
        </w:tc>
        <w:tc>
          <w:tcPr>
            <w:tcW w:w="2708" w:type="dxa"/>
            <w:tcBorders>
              <w:top w:val="single" w:color="auto" w:sz="4" w:space="0"/>
              <w:left w:val="single" w:color="auto" w:sz="4" w:space="0"/>
              <w:bottom w:val="single" w:color="auto" w:sz="4" w:space="0"/>
              <w:right w:val="single" w:color="auto" w:sz="4" w:space="0"/>
            </w:tcBorders>
            <w:vAlign w:val="top"/>
          </w:tcPr>
          <w:p>
            <w:pPr>
              <w:tabs>
                <w:tab w:val="left" w:pos="576"/>
              </w:tabs>
              <w:spacing w:line="400" w:lineRule="exact"/>
              <w:rPr>
                <w:rFonts w:hint="eastAsia" w:ascii="仿宋" w:hAnsi="仿宋" w:eastAsia="仿宋"/>
                <w:sz w:val="30"/>
                <w:szCs w:val="30"/>
              </w:rPr>
            </w:pPr>
          </w:p>
        </w:tc>
        <w:tc>
          <w:tcPr>
            <w:tcW w:w="2708" w:type="dxa"/>
            <w:tcBorders>
              <w:top w:val="single" w:color="auto" w:sz="4" w:space="0"/>
              <w:left w:val="single" w:color="auto" w:sz="4" w:space="0"/>
              <w:bottom w:val="single" w:color="auto" w:sz="4" w:space="0"/>
            </w:tcBorders>
            <w:vAlign w:val="top"/>
          </w:tcPr>
          <w:p>
            <w:pPr>
              <w:spacing w:line="400" w:lineRule="exact"/>
              <w:rPr>
                <w:rFonts w:hint="eastAsia" w:ascii="仿宋" w:hAnsi="仿宋" w:eastAsia="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jc w:val="center"/>
        </w:trPr>
        <w:tc>
          <w:tcPr>
            <w:tcW w:w="648" w:type="dxa"/>
            <w:vMerge w:val="continue"/>
            <w:tcBorders>
              <w:top w:val="single" w:color="auto" w:sz="4" w:space="0"/>
              <w:bottom w:val="single" w:color="auto" w:sz="4" w:space="0"/>
              <w:right w:val="single" w:color="auto" w:sz="4" w:space="0"/>
            </w:tcBorders>
            <w:vAlign w:val="top"/>
          </w:tcPr>
          <w:p>
            <w:pPr>
              <w:rPr>
                <w:rFonts w:hint="eastAsia" w:ascii="仿宋" w:hAnsi="仿宋" w:eastAsia="仿宋"/>
                <w:sz w:val="30"/>
                <w:szCs w:val="3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697" w:firstLineChars="249"/>
              <w:rPr>
                <w:rFonts w:hint="eastAsia" w:ascii="仿宋" w:hAnsi="仿宋" w:eastAsia="仿宋"/>
                <w:sz w:val="28"/>
                <w:szCs w:val="28"/>
              </w:rPr>
            </w:pPr>
            <w:r>
              <w:rPr>
                <w:rFonts w:hint="eastAsia" w:ascii="仿宋" w:hAnsi="仿宋" w:eastAsia="仿宋"/>
                <w:sz w:val="28"/>
                <w:szCs w:val="28"/>
              </w:rPr>
              <w:t>黔东南州</w:t>
            </w:r>
          </w:p>
        </w:tc>
        <w:tc>
          <w:tcPr>
            <w:tcW w:w="2708"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sz w:val="30"/>
                <w:szCs w:val="30"/>
              </w:rPr>
            </w:pPr>
          </w:p>
        </w:tc>
        <w:tc>
          <w:tcPr>
            <w:tcW w:w="2708" w:type="dxa"/>
            <w:tcBorders>
              <w:top w:val="single" w:color="auto" w:sz="4" w:space="0"/>
              <w:left w:val="single" w:color="auto" w:sz="4" w:space="0"/>
              <w:bottom w:val="single" w:color="auto" w:sz="4" w:space="0"/>
            </w:tcBorders>
            <w:vAlign w:val="top"/>
          </w:tcPr>
          <w:p>
            <w:pPr>
              <w:spacing w:line="400" w:lineRule="exact"/>
              <w:rPr>
                <w:rFonts w:hint="eastAsia" w:ascii="仿宋" w:hAnsi="仿宋" w:eastAsia="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648" w:type="dxa"/>
            <w:vMerge w:val="continue"/>
            <w:tcBorders>
              <w:top w:val="single" w:color="auto" w:sz="4" w:space="0"/>
            </w:tcBorders>
            <w:vAlign w:val="top"/>
          </w:tcPr>
          <w:p>
            <w:pPr>
              <w:rPr>
                <w:rFonts w:hint="eastAsia" w:ascii="仿宋" w:hAnsi="仿宋" w:eastAsia="仿宋"/>
                <w:sz w:val="30"/>
                <w:szCs w:val="30"/>
              </w:rPr>
            </w:pPr>
          </w:p>
        </w:tc>
        <w:tc>
          <w:tcPr>
            <w:tcW w:w="2520" w:type="dxa"/>
            <w:tcBorders>
              <w:top w:val="single" w:color="auto" w:sz="4" w:space="0"/>
            </w:tcBorders>
            <w:vAlign w:val="center"/>
          </w:tcPr>
          <w:p>
            <w:pPr>
              <w:spacing w:line="400" w:lineRule="exact"/>
              <w:ind w:firstLine="697" w:firstLineChars="249"/>
              <w:rPr>
                <w:rFonts w:hint="eastAsia" w:ascii="仿宋" w:hAnsi="仿宋" w:eastAsia="仿宋"/>
                <w:sz w:val="28"/>
                <w:szCs w:val="28"/>
              </w:rPr>
            </w:pPr>
            <w:r>
              <w:rPr>
                <w:rFonts w:hint="eastAsia" w:ascii="仿宋" w:hAnsi="仿宋" w:eastAsia="仿宋"/>
                <w:sz w:val="28"/>
                <w:szCs w:val="28"/>
              </w:rPr>
              <w:t>黔西南州</w:t>
            </w:r>
          </w:p>
        </w:tc>
        <w:tc>
          <w:tcPr>
            <w:tcW w:w="2708" w:type="dxa"/>
            <w:tcBorders>
              <w:top w:val="single" w:color="auto" w:sz="4" w:space="0"/>
            </w:tcBorders>
            <w:vAlign w:val="top"/>
          </w:tcPr>
          <w:p>
            <w:pPr>
              <w:spacing w:line="400" w:lineRule="exact"/>
              <w:rPr>
                <w:rFonts w:hint="eastAsia" w:ascii="仿宋" w:hAnsi="仿宋" w:eastAsia="仿宋"/>
                <w:sz w:val="30"/>
                <w:szCs w:val="30"/>
              </w:rPr>
            </w:pPr>
          </w:p>
        </w:tc>
        <w:tc>
          <w:tcPr>
            <w:tcW w:w="2708" w:type="dxa"/>
            <w:tcBorders>
              <w:top w:val="single" w:color="auto" w:sz="4" w:space="0"/>
            </w:tcBorders>
            <w:vAlign w:val="top"/>
          </w:tcPr>
          <w:p>
            <w:pPr>
              <w:spacing w:line="400" w:lineRule="exact"/>
              <w:rPr>
                <w:rFonts w:hint="eastAsia" w:ascii="仿宋" w:hAnsi="仿宋" w:eastAsia="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648" w:type="dxa"/>
            <w:vMerge w:val="continue"/>
            <w:vAlign w:val="top"/>
          </w:tcPr>
          <w:p>
            <w:pPr>
              <w:rPr>
                <w:rFonts w:hint="eastAsia" w:ascii="仿宋" w:hAnsi="仿宋" w:eastAsia="仿宋"/>
                <w:sz w:val="30"/>
                <w:szCs w:val="30"/>
              </w:rPr>
            </w:pPr>
          </w:p>
        </w:tc>
        <w:tc>
          <w:tcPr>
            <w:tcW w:w="2520" w:type="dxa"/>
            <w:vAlign w:val="center"/>
          </w:tcPr>
          <w:p>
            <w:pPr>
              <w:spacing w:line="400" w:lineRule="exact"/>
              <w:ind w:firstLine="697" w:firstLineChars="249"/>
              <w:rPr>
                <w:rFonts w:hint="eastAsia" w:ascii="仿宋" w:hAnsi="仿宋" w:eastAsia="仿宋"/>
                <w:sz w:val="28"/>
                <w:szCs w:val="28"/>
              </w:rPr>
            </w:pPr>
            <w:r>
              <w:rPr>
                <w:rFonts w:hint="eastAsia" w:ascii="仿宋" w:hAnsi="仿宋" w:eastAsia="仿宋"/>
                <w:sz w:val="28"/>
                <w:szCs w:val="28"/>
              </w:rPr>
              <w:t xml:space="preserve"> 仁怀市</w:t>
            </w:r>
          </w:p>
        </w:tc>
        <w:tc>
          <w:tcPr>
            <w:tcW w:w="2708" w:type="dxa"/>
            <w:vAlign w:val="top"/>
          </w:tcPr>
          <w:p>
            <w:pPr>
              <w:spacing w:line="400" w:lineRule="exact"/>
              <w:rPr>
                <w:rFonts w:hint="eastAsia" w:ascii="仿宋" w:hAnsi="仿宋" w:eastAsia="仿宋"/>
                <w:sz w:val="30"/>
                <w:szCs w:val="30"/>
              </w:rPr>
            </w:pPr>
          </w:p>
        </w:tc>
        <w:tc>
          <w:tcPr>
            <w:tcW w:w="2708" w:type="dxa"/>
            <w:vAlign w:val="top"/>
          </w:tcPr>
          <w:p>
            <w:pPr>
              <w:spacing w:line="400" w:lineRule="exact"/>
              <w:rPr>
                <w:rFonts w:hint="eastAsia" w:ascii="仿宋" w:hAnsi="仿宋" w:eastAsia="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648" w:type="dxa"/>
            <w:vMerge w:val="continue"/>
            <w:vAlign w:val="top"/>
          </w:tcPr>
          <w:p>
            <w:pPr>
              <w:rPr>
                <w:rFonts w:hint="eastAsia" w:ascii="仿宋" w:hAnsi="仿宋" w:eastAsia="仿宋"/>
                <w:sz w:val="30"/>
                <w:szCs w:val="30"/>
              </w:rPr>
            </w:pPr>
          </w:p>
        </w:tc>
        <w:tc>
          <w:tcPr>
            <w:tcW w:w="2520"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 xml:space="preserve">  威宁县</w:t>
            </w:r>
          </w:p>
        </w:tc>
        <w:tc>
          <w:tcPr>
            <w:tcW w:w="2708" w:type="dxa"/>
            <w:vAlign w:val="top"/>
          </w:tcPr>
          <w:p>
            <w:pPr>
              <w:spacing w:line="400" w:lineRule="exact"/>
              <w:rPr>
                <w:rFonts w:hint="eastAsia" w:ascii="仿宋" w:hAnsi="仿宋" w:eastAsia="仿宋"/>
                <w:sz w:val="30"/>
                <w:szCs w:val="30"/>
              </w:rPr>
            </w:pPr>
          </w:p>
        </w:tc>
        <w:tc>
          <w:tcPr>
            <w:tcW w:w="2708" w:type="dxa"/>
            <w:vAlign w:val="top"/>
          </w:tcPr>
          <w:p>
            <w:pPr>
              <w:spacing w:line="400" w:lineRule="exact"/>
              <w:rPr>
                <w:rFonts w:hint="eastAsia" w:ascii="仿宋" w:hAnsi="仿宋" w:eastAsia="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648" w:type="dxa"/>
            <w:vMerge w:val="continue"/>
            <w:vAlign w:val="top"/>
          </w:tcPr>
          <w:p>
            <w:pPr>
              <w:rPr>
                <w:rFonts w:hint="eastAsia" w:ascii="仿宋" w:hAnsi="仿宋" w:eastAsia="仿宋"/>
                <w:sz w:val="30"/>
                <w:szCs w:val="30"/>
              </w:rPr>
            </w:pPr>
          </w:p>
        </w:tc>
        <w:tc>
          <w:tcPr>
            <w:tcW w:w="2520" w:type="dxa"/>
            <w:vAlign w:val="center"/>
          </w:tcPr>
          <w:p>
            <w:pPr>
              <w:spacing w:line="400" w:lineRule="exact"/>
              <w:rPr>
                <w:rFonts w:hint="eastAsia" w:ascii="仿宋" w:hAnsi="仿宋" w:eastAsia="仿宋"/>
                <w:sz w:val="28"/>
                <w:szCs w:val="28"/>
              </w:rPr>
            </w:pPr>
            <w:r>
              <w:rPr>
                <w:rFonts w:hint="eastAsia" w:ascii="仿宋" w:hAnsi="仿宋" w:eastAsia="仿宋"/>
                <w:sz w:val="28"/>
                <w:szCs w:val="28"/>
              </w:rPr>
              <w:t xml:space="preserve">     贵安新区</w:t>
            </w:r>
          </w:p>
        </w:tc>
        <w:tc>
          <w:tcPr>
            <w:tcW w:w="2708" w:type="dxa"/>
            <w:vAlign w:val="top"/>
          </w:tcPr>
          <w:p>
            <w:pPr>
              <w:spacing w:line="400" w:lineRule="exact"/>
              <w:rPr>
                <w:rFonts w:hint="eastAsia" w:ascii="仿宋" w:hAnsi="仿宋" w:eastAsia="仿宋"/>
                <w:sz w:val="30"/>
                <w:szCs w:val="30"/>
              </w:rPr>
            </w:pPr>
          </w:p>
        </w:tc>
        <w:tc>
          <w:tcPr>
            <w:tcW w:w="2708" w:type="dxa"/>
            <w:vAlign w:val="top"/>
          </w:tcPr>
          <w:p>
            <w:pPr>
              <w:spacing w:line="400" w:lineRule="exact"/>
              <w:rPr>
                <w:rFonts w:hint="eastAsia" w:ascii="仿宋" w:hAnsi="仿宋" w:eastAsia="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jc w:val="center"/>
        </w:trPr>
        <w:tc>
          <w:tcPr>
            <w:tcW w:w="8584" w:type="dxa"/>
            <w:gridSpan w:val="4"/>
            <w:vAlign w:val="top"/>
          </w:tcPr>
          <w:p>
            <w:pPr>
              <w:rPr>
                <w:rFonts w:hint="eastAsia" w:ascii="仿宋" w:hAnsi="仿宋" w:eastAsia="仿宋"/>
                <w:sz w:val="28"/>
                <w:szCs w:val="28"/>
              </w:rPr>
            </w:pPr>
            <w:r>
              <w:rPr>
                <w:rFonts w:hint="eastAsia" w:ascii="仿宋" w:hAnsi="仿宋" w:eastAsia="仿宋"/>
                <w:sz w:val="28"/>
                <w:szCs w:val="28"/>
              </w:rPr>
              <w:t>审查人签字：            市（州）教育局意见：</w:t>
            </w:r>
          </w:p>
          <w:p>
            <w:pPr>
              <w:ind w:firstLine="3640" w:firstLineChars="1300"/>
              <w:rPr>
                <w:rFonts w:hint="eastAsia" w:ascii="仿宋" w:hAnsi="仿宋" w:eastAsia="仿宋"/>
                <w:sz w:val="30"/>
                <w:szCs w:val="30"/>
              </w:rPr>
            </w:pPr>
            <w:r>
              <w:rPr>
                <w:rFonts w:hint="eastAsia" w:ascii="仿宋" w:hAnsi="仿宋" w:eastAsia="仿宋"/>
                <w:sz w:val="28"/>
                <w:szCs w:val="28"/>
              </w:rPr>
              <w:t>（公章）</w:t>
            </w:r>
            <w:r>
              <w:rPr>
                <w:rFonts w:hint="eastAsia" w:ascii="仿宋" w:hAnsi="仿宋" w:eastAsia="仿宋"/>
                <w:sz w:val="30"/>
                <w:szCs w:val="30"/>
              </w:rPr>
              <w:t xml:space="preserve">              </w:t>
            </w:r>
            <w:r>
              <w:rPr>
                <w:rFonts w:hint="eastAsia" w:ascii="仿宋" w:hAnsi="仿宋" w:eastAsia="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jc w:val="center"/>
        </w:trPr>
        <w:tc>
          <w:tcPr>
            <w:tcW w:w="8584" w:type="dxa"/>
            <w:gridSpan w:val="4"/>
            <w:tcBorders>
              <w:bottom w:val="single" w:color="auto" w:sz="4" w:space="0"/>
            </w:tcBorders>
            <w:vAlign w:val="top"/>
          </w:tcPr>
          <w:p>
            <w:pPr>
              <w:rPr>
                <w:rFonts w:hint="eastAsia" w:ascii="仿宋" w:hAnsi="仿宋" w:eastAsia="仿宋"/>
                <w:sz w:val="30"/>
                <w:szCs w:val="30"/>
              </w:rPr>
            </w:pPr>
            <w:r>
              <w:rPr>
                <w:rFonts w:hint="eastAsia" w:ascii="仿宋" w:hAnsi="仿宋" w:eastAsia="仿宋"/>
                <w:sz w:val="28"/>
                <w:szCs w:val="28"/>
              </w:rPr>
              <w:t>审查人签字：            行业主管部门意见：</w:t>
            </w:r>
          </w:p>
          <w:p>
            <w:pPr>
              <w:ind w:firstLine="3640" w:firstLineChars="1300"/>
              <w:rPr>
                <w:rFonts w:hint="eastAsia" w:ascii="仿宋" w:hAnsi="仿宋" w:eastAsia="仿宋"/>
                <w:sz w:val="28"/>
                <w:szCs w:val="28"/>
              </w:rPr>
            </w:pPr>
            <w:r>
              <w:rPr>
                <w:rFonts w:hint="eastAsia" w:ascii="仿宋" w:hAnsi="仿宋" w:eastAsia="仿宋"/>
                <w:sz w:val="28"/>
                <w:szCs w:val="28"/>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7" w:hRule="atLeast"/>
          <w:jc w:val="center"/>
        </w:trPr>
        <w:tc>
          <w:tcPr>
            <w:tcW w:w="8584" w:type="dxa"/>
            <w:gridSpan w:val="4"/>
            <w:vAlign w:val="top"/>
          </w:tcPr>
          <w:p>
            <w:pPr>
              <w:rPr>
                <w:rFonts w:hint="eastAsia" w:ascii="仿宋" w:hAnsi="仿宋" w:eastAsia="仿宋"/>
                <w:sz w:val="28"/>
                <w:szCs w:val="28"/>
              </w:rPr>
            </w:pPr>
            <w:r>
              <w:rPr>
                <w:rFonts w:hint="eastAsia" w:ascii="仿宋" w:hAnsi="仿宋" w:eastAsia="仿宋"/>
                <w:sz w:val="28"/>
                <w:szCs w:val="28"/>
              </w:rPr>
              <w:t>审查人签字：       贵州省</w:t>
            </w:r>
            <w:r>
              <w:rPr>
                <w:rFonts w:hint="eastAsia" w:ascii="仿宋" w:hAnsi="仿宋" w:eastAsia="仿宋"/>
                <w:bCs/>
                <w:sz w:val="28"/>
                <w:szCs w:val="28"/>
              </w:rPr>
              <w:t>高中阶段教育学校招生工作办公室</w:t>
            </w:r>
            <w:r>
              <w:rPr>
                <w:rFonts w:hint="eastAsia" w:ascii="仿宋" w:hAnsi="仿宋" w:eastAsia="仿宋"/>
                <w:sz w:val="28"/>
                <w:szCs w:val="28"/>
              </w:rPr>
              <w:t>意见：</w:t>
            </w:r>
          </w:p>
          <w:p>
            <w:pPr>
              <w:rPr>
                <w:rFonts w:hint="eastAsia" w:ascii="仿宋" w:hAnsi="仿宋" w:eastAsia="仿宋"/>
                <w:sz w:val="28"/>
                <w:szCs w:val="28"/>
              </w:rPr>
            </w:pPr>
            <w:r>
              <w:rPr>
                <w:rFonts w:hint="eastAsia" w:ascii="仿宋" w:hAnsi="仿宋" w:eastAsia="仿宋"/>
                <w:sz w:val="28"/>
                <w:szCs w:val="28"/>
              </w:rPr>
              <w:t xml:space="preserve">                           （公章）</w:t>
            </w:r>
          </w:p>
          <w:p>
            <w:pPr>
              <w:ind w:firstLine="6720" w:firstLineChars="2400"/>
              <w:rPr>
                <w:rFonts w:hint="eastAsia" w:ascii="仿宋" w:hAnsi="仿宋" w:eastAsia="仿宋"/>
                <w:sz w:val="28"/>
                <w:szCs w:val="28"/>
              </w:rPr>
            </w:pPr>
            <w:r>
              <w:rPr>
                <w:rFonts w:hint="eastAsia" w:ascii="仿宋" w:hAnsi="仿宋" w:eastAsia="仿宋"/>
                <w:sz w:val="28"/>
                <w:szCs w:val="28"/>
              </w:rPr>
              <w:t>年  月  日</w:t>
            </w:r>
          </w:p>
        </w:tc>
      </w:tr>
    </w:tbl>
    <w:p>
      <w:pPr>
        <w:spacing w:line="400" w:lineRule="exact"/>
        <w:rPr>
          <w:rFonts w:hint="eastAsia" w:ascii="仿宋" w:hAnsi="仿宋" w:eastAsia="仿宋"/>
          <w:sz w:val="28"/>
          <w:szCs w:val="28"/>
        </w:rPr>
      </w:pPr>
      <w:r>
        <w:rPr>
          <w:rFonts w:hint="eastAsia" w:ascii="仿宋" w:hAnsi="仿宋" w:eastAsia="仿宋"/>
          <w:b/>
          <w:sz w:val="28"/>
          <w:szCs w:val="28"/>
        </w:rPr>
        <w:t>注：</w:t>
      </w:r>
      <w:r>
        <w:rPr>
          <w:rFonts w:hint="eastAsia" w:ascii="仿宋" w:hAnsi="仿宋" w:eastAsia="仿宋"/>
          <w:sz w:val="28"/>
          <w:szCs w:val="28"/>
        </w:rPr>
        <w:t>1.市（州）级中职学校须经当地中招办审批；</w:t>
      </w:r>
    </w:p>
    <w:p>
      <w:pPr>
        <w:spacing w:line="400" w:lineRule="exact"/>
        <w:ind w:firstLine="549" w:firstLineChars="196"/>
        <w:rPr>
          <w:rFonts w:hint="eastAsia" w:ascii="仿宋" w:hAnsi="仿宋" w:eastAsia="仿宋"/>
          <w:sz w:val="30"/>
          <w:szCs w:val="30"/>
        </w:rPr>
      </w:pPr>
      <w:r>
        <w:rPr>
          <w:rFonts w:hint="eastAsia" w:ascii="仿宋" w:hAnsi="仿宋" w:eastAsia="仿宋"/>
          <w:sz w:val="28"/>
          <w:szCs w:val="28"/>
        </w:rPr>
        <w:t>2.本表请填列后打印，勿手填。</w:t>
      </w:r>
      <w:r>
        <w:rPr>
          <w:rFonts w:hint="eastAsia" w:ascii="仿宋" w:hAnsi="仿宋" w:eastAsia="仿宋"/>
          <w:sz w:val="30"/>
          <w:szCs w:val="30"/>
        </w:rPr>
        <w:t xml:space="preserve">     </w:t>
      </w:r>
    </w:p>
    <w:p/>
    <w:sectPr>
      <w:footerReference r:id="rId5" w:type="first"/>
      <w:footerReference r:id="rId3" w:type="default"/>
      <w:footerReference r:id="rId4" w:type="even"/>
      <w:pgSz w:w="11906" w:h="16838"/>
      <w:pgMar w:top="1440" w:right="1800" w:bottom="1440" w:left="1800" w:header="851" w:footer="800"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仿宋" w:hAnsi="仿宋" w:eastAsia="仿宋"/>
        <w:sz w:val="28"/>
        <w:szCs w:val="28"/>
      </w:rPr>
    </w:pPr>
    <w:r>
      <w:rPr>
        <w:rStyle w:val="5"/>
        <w:rFonts w:ascii="仿宋" w:hAnsi="仿宋" w:eastAsia="仿宋"/>
        <w:sz w:val="28"/>
        <w:szCs w:val="28"/>
      </w:rPr>
      <w:fldChar w:fldCharType="begin"/>
    </w:r>
    <w:r>
      <w:rPr>
        <w:rStyle w:val="5"/>
        <w:rFonts w:ascii="仿宋" w:hAnsi="仿宋" w:eastAsia="仿宋"/>
        <w:sz w:val="28"/>
        <w:szCs w:val="28"/>
      </w:rPr>
      <w:instrText xml:space="preserve"> PAGE </w:instrText>
    </w:r>
    <w:r>
      <w:rPr>
        <w:rStyle w:val="5"/>
        <w:rFonts w:ascii="仿宋" w:hAnsi="仿宋" w:eastAsia="仿宋"/>
        <w:sz w:val="28"/>
        <w:szCs w:val="28"/>
      </w:rPr>
      <w:fldChar w:fldCharType="separate"/>
    </w:r>
    <w:r>
      <w:rPr>
        <w:rStyle w:val="5"/>
        <w:rFonts w:ascii="仿宋" w:hAnsi="仿宋" w:eastAsia="仿宋"/>
        <w:sz w:val="28"/>
        <w:szCs w:val="28"/>
      </w:rPr>
      <w:t>- 3 -</w:t>
    </w:r>
    <w:r>
      <w:rPr>
        <w:rStyle w:val="5"/>
        <w:rFonts w:ascii="仿宋" w:hAnsi="仿宋" w:eastAsia="仿宋"/>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 w:hAnsi="仿宋" w:eastAsia="仿宋"/>
        <w:sz w:val="28"/>
        <w:szCs w:val="28"/>
      </w:rPr>
    </w:pPr>
    <w:r>
      <w:rPr>
        <w:rStyle w:val="5"/>
        <w:rFonts w:ascii="仿宋" w:hAnsi="仿宋" w:eastAsia="仿宋"/>
        <w:sz w:val="28"/>
        <w:szCs w:val="28"/>
      </w:rPr>
      <w:fldChar w:fldCharType="begin"/>
    </w:r>
    <w:r>
      <w:rPr>
        <w:rStyle w:val="5"/>
        <w:rFonts w:ascii="仿宋" w:hAnsi="仿宋" w:eastAsia="仿宋"/>
        <w:sz w:val="28"/>
        <w:szCs w:val="28"/>
      </w:rPr>
      <w:instrText xml:space="preserve"> PAGE </w:instrText>
    </w:r>
    <w:r>
      <w:rPr>
        <w:rStyle w:val="5"/>
        <w:rFonts w:ascii="仿宋" w:hAnsi="仿宋" w:eastAsia="仿宋"/>
        <w:sz w:val="28"/>
        <w:szCs w:val="28"/>
      </w:rPr>
      <w:fldChar w:fldCharType="separate"/>
    </w:r>
    <w:r>
      <w:rPr>
        <w:rStyle w:val="5"/>
        <w:rFonts w:ascii="仿宋" w:hAnsi="仿宋" w:eastAsia="仿宋"/>
        <w:sz w:val="28"/>
        <w:szCs w:val="28"/>
      </w:rPr>
      <w:t>- 2 -</w:t>
    </w:r>
    <w:r>
      <w:rPr>
        <w:rStyle w:val="5"/>
        <w:rFonts w:ascii="仿宋" w:hAnsi="仿宋" w:eastAsia="仿宋"/>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93507"/>
    <w:rsid w:val="6E29350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2016-12-22T09:02:00Z</dcterms:created>
  <dc:creator>wcc</dc:creator>
  <cp:lastModifiedBy>wcc</cp:lastModifiedBy>
  <dcterms:modified xsi:type="dcterms:W3CDTF">2016-12-22T09:03:49Z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