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7C" w:rsidRPr="00870D7C" w:rsidRDefault="00870D7C" w:rsidP="00870D7C">
      <w:pPr>
        <w:shd w:val="clear" w:color="auto" w:fill="FFFFFF"/>
        <w:adjustRightInd/>
        <w:snapToGrid/>
        <w:spacing w:after="0" w:line="45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870D7C">
        <w:rPr>
          <w:rFonts w:ascii="黑体" w:eastAsia="黑体" w:hAnsi="黑体" w:cs="宋体" w:hint="eastAsia"/>
          <w:color w:val="333333"/>
          <w:sz w:val="32"/>
          <w:szCs w:val="32"/>
        </w:rPr>
        <w:t>浙江省水利河口研究院及下属单位公开招聘</w:t>
      </w:r>
    </w:p>
    <w:p w:rsidR="00870D7C" w:rsidRPr="00870D7C" w:rsidRDefault="00870D7C" w:rsidP="00870D7C">
      <w:pPr>
        <w:shd w:val="clear" w:color="auto" w:fill="FFFFFF"/>
        <w:adjustRightInd/>
        <w:snapToGrid/>
        <w:spacing w:after="0" w:line="45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70D7C">
        <w:rPr>
          <w:rFonts w:ascii="黑体" w:eastAsia="黑体" w:hAnsi="黑体" w:cs="宋体" w:hint="eastAsia"/>
          <w:color w:val="333333"/>
          <w:sz w:val="32"/>
          <w:szCs w:val="32"/>
        </w:rPr>
        <w:t>事业编制人员面试</w:t>
      </w:r>
      <w:r w:rsidRPr="00870D7C">
        <w:rPr>
          <w:rFonts w:ascii="宋体" w:eastAsia="宋体" w:hAnsi="宋体" w:cs="宋体" w:hint="eastAsia"/>
          <w:b/>
          <w:bCs/>
          <w:color w:val="333333"/>
          <w:sz w:val="30"/>
          <w:szCs w:val="30"/>
        </w:rPr>
        <w:t>结果及入围体检人员名单</w:t>
      </w:r>
    </w:p>
    <w:p w:rsidR="00870D7C" w:rsidRPr="00870D7C" w:rsidRDefault="00870D7C" w:rsidP="00870D7C">
      <w:pPr>
        <w:shd w:val="clear" w:color="auto" w:fill="FFFFFF"/>
        <w:adjustRightInd/>
        <w:snapToGrid/>
        <w:spacing w:after="0" w:line="450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70D7C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35"/>
        <w:gridCol w:w="1047"/>
        <w:gridCol w:w="1048"/>
        <w:gridCol w:w="1214"/>
        <w:gridCol w:w="715"/>
        <w:gridCol w:w="632"/>
        <w:gridCol w:w="1131"/>
      </w:tblGrid>
      <w:tr w:rsidR="00870D7C" w:rsidRPr="00870D7C" w:rsidTr="00870D7C">
        <w:trPr>
          <w:jc w:val="center"/>
        </w:trPr>
        <w:tc>
          <w:tcPr>
            <w:tcW w:w="1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20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</w:t>
            </w:r>
          </w:p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体检</w:t>
            </w:r>
          </w:p>
        </w:tc>
        <w:tc>
          <w:tcPr>
            <w:tcW w:w="6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70D7C" w:rsidRPr="00870D7C" w:rsidTr="00870D7C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笔试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总成绩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水利发展规划与政策研究岗位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yjy2015102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54.00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未参加资格复审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yjy2015104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67.00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70.40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68.70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yjy2015105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65.00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58.80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61.90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农业水利研究岗位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yjy2015201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57.00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74.40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65.70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yjy2015202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45.00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未参加资格复审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yjy2015203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66.00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80.00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73.00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遥感数据分析与处理岗位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chy2015401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62.00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70.20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66.10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chy2015402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29.00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未参加资格复审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chy2015403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35.00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—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未参加资格复审</w:t>
            </w:r>
          </w:p>
        </w:tc>
      </w:tr>
      <w:tr w:rsidR="00870D7C" w:rsidRPr="00870D7C" w:rsidTr="00870D7C">
        <w:trPr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ind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财务管理岗位</w:t>
            </w: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chy2015501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77.00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71.20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74.10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chy2015519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83.00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80.80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81.90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D7C" w:rsidRPr="00870D7C" w:rsidTr="00870D7C">
        <w:trPr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      chy2015526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79.00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80.80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79.90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D7C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0D7C" w:rsidRPr="00870D7C" w:rsidRDefault="00870D7C" w:rsidP="00870D7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70D7C" w:rsidRPr="00870D7C" w:rsidRDefault="00870D7C" w:rsidP="00870D7C">
      <w:pPr>
        <w:shd w:val="clear" w:color="auto" w:fill="FFFFFF"/>
        <w:adjustRightInd/>
        <w:snapToGrid/>
        <w:spacing w:after="0" w:line="450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870D7C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3A7B"/>
    <w:rsid w:val="00870D7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2015-11-03T02:23:00Z</dcterms:modified>
</cp:coreProperties>
</file>