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1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8"/>
        <w:gridCol w:w="720"/>
        <w:gridCol w:w="872"/>
        <w:gridCol w:w="396"/>
        <w:gridCol w:w="846"/>
        <w:gridCol w:w="1234"/>
        <w:gridCol w:w="1030"/>
        <w:gridCol w:w="3391"/>
      </w:tblGrid>
      <w:tr w:rsidR="006906D2" w:rsidRPr="006906D2" w:rsidTr="006906D2">
        <w:trPr>
          <w:trHeight w:val="421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拟聘</w:t>
            </w:r>
          </w:p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出生</w:t>
            </w:r>
          </w:p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</w:t>
            </w:r>
          </w:p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院校专业</w:t>
            </w:r>
          </w:p>
        </w:tc>
        <w:tc>
          <w:tcPr>
            <w:tcW w:w="1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</w:t>
            </w:r>
          </w:p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及学位</w:t>
            </w:r>
          </w:p>
        </w:tc>
        <w:tc>
          <w:tcPr>
            <w:tcW w:w="3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6906D2" w:rsidRPr="006906D2" w:rsidTr="006906D2">
        <w:trPr>
          <w:trHeight w:val="52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宁波市房屋征收管理办公室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鲍嫣楠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1989.08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华东政法大学/民商法学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研究生硕士/硕士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2015年6月研究生毕业；</w:t>
            </w:r>
          </w:p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2012年9月取得法律职业资格。</w:t>
            </w:r>
          </w:p>
        </w:tc>
      </w:tr>
      <w:tr w:rsidR="006906D2" w:rsidRPr="006906D2" w:rsidTr="006906D2">
        <w:trPr>
          <w:trHeight w:val="63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宁波市市政工程前期办公室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项目管理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王土生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1982.11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浙江大学/土木工程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本科/学士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2009年1月9日获得工程师证书。</w:t>
            </w:r>
          </w:p>
          <w:p w:rsidR="006906D2" w:rsidRPr="006906D2" w:rsidRDefault="006906D2" w:rsidP="006906D2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6906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2003.11 -2012.10就职浙江中景建筑设计院；2012.11-2013.08就职浙江高专建筑设计研究院有限公司；2013.9至今就职宁波保利置业有限公司。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906D2"/>
    <w:rsid w:val="006E5C8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2015-11-02T12:56:00Z</dcterms:modified>
</cp:coreProperties>
</file>