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550" w:type="dxa"/>
        <w:jc w:val="center"/>
        <w:tblCellSpacing w:w="0" w:type="dxa"/>
        <w:tblInd w:w="-251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550"/>
      </w:tblGrid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45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default" w:ascii="Times New Roman" w:hAnsi="Times New Roman" w:eastAsia="华文仿宋" w:cs="Times New Roman"/>
                <w:caps w:val="0"/>
                <w:spacing w:val="0"/>
                <w:kern w:val="0"/>
                <w:sz w:val="32"/>
                <w:szCs w:val="32"/>
                <w:shd w:val="clear" w:fill="F6FCFF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文星标宋" w:cs="Times New Roman"/>
                <w:caps w:val="0"/>
                <w:spacing w:val="0"/>
                <w:kern w:val="0"/>
                <w:sz w:val="27"/>
                <w:szCs w:val="27"/>
                <w:shd w:val="clear" w:fill="F6FCFF"/>
                <w:lang w:val="en-US" w:eastAsia="zh-CN" w:bidi="ar"/>
              </w:rPr>
              <w:t>东营市财政局所属事业单位公开遴选拟调配人员名单</w:t>
            </w:r>
            <w:r>
              <w:rPr>
                <w:rFonts w:hint="default" w:ascii="Times New Roman" w:hAnsi="Times New Roman" w:eastAsia="文星标宋" w:cs="Times New Roman"/>
                <w:caps w:val="0"/>
                <w:spacing w:val="0"/>
                <w:kern w:val="0"/>
                <w:sz w:val="44"/>
                <w:szCs w:val="44"/>
                <w:shd w:val="clear" w:fill="F6FCFF"/>
                <w:lang w:val="en-US" w:eastAsia="zh-CN" w:bidi="ar"/>
              </w:rPr>
              <w:t> </w:t>
            </w:r>
          </w:p>
          <w:tbl>
            <w:tblPr>
              <w:tblW w:w="13707" w:type="dxa"/>
              <w:tblInd w:w="-1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2"/>
              <w:gridCol w:w="1800"/>
              <w:gridCol w:w="1365"/>
              <w:gridCol w:w="4200"/>
              <w:gridCol w:w="1560"/>
              <w:gridCol w:w="1185"/>
              <w:gridCol w:w="1380"/>
              <w:gridCol w:w="15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702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800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365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200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遴选单位</w:t>
                  </w:r>
                </w:p>
              </w:tc>
              <w:tc>
                <w:tcPr>
                  <w:tcW w:w="1560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185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380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黑体" w:hAnsi="文星黑体" w:eastAsia="文星黑体" w:cs="文星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考察结果</w:t>
                  </w:r>
                </w:p>
              </w:tc>
              <w:tc>
                <w:tcPr>
                  <w:tcW w:w="1515" w:type="dxa"/>
                  <w:tcBorders>
                    <w:top w:val="single" w:color="000000" w:sz="12" w:space="0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eastAsia="文星黑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体检结果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13705050107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孔令坤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市财政投资评审中心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84.60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13705050101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崔叶河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市财政投资评审中心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83.90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13705050406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  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市住房资金管理办公室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财务会计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83.00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13705050708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田少杰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市财政信息中心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信息技术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84.40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13705050806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隋帅帅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市财政局政府和社会资本合作管理中心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金融管理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84.23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13705050804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崔  骞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市财政局政府和社会资本合作管理中心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金融管理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79.65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702" w:type="dxa"/>
                  <w:tcBorders>
                    <w:top w:val="nil"/>
                    <w:left w:val="single" w:color="000000" w:sz="12" w:space="0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13705050415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陈向峰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市财政局政府和社会资本合作管理中心</w:t>
                  </w:r>
                  <w:bookmarkStart w:id="0" w:name="_GoBack"/>
                  <w:bookmarkEnd w:id="0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eastAsia="文星仿宋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财务会计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84.90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12" w:space="0"/>
                    <w:right w:val="single" w:color="000000" w:sz="12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文星仿宋" w:hAnsi="文星仿宋" w:eastAsia="文星仿宋" w:cs="文星仿宋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left"/>
            </w:pPr>
            <w:r>
              <w:rPr>
                <w:rFonts w:hint="default" w:ascii="Times New Roman" w:hAnsi="Times New Roman" w:eastAsia="华文仿宋" w:cs="Times New Roman"/>
                <w:caps w:val="0"/>
                <w:spacing w:val="0"/>
                <w:kern w:val="0"/>
                <w:sz w:val="32"/>
                <w:szCs w:val="32"/>
                <w:shd w:val="clear" w:fill="F6FCFF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550" w:type="dxa"/>
        <w:jc w:val="center"/>
        <w:tblCellSpacing w:w="0" w:type="dxa"/>
        <w:tblInd w:w="-29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550" w:type="dxa"/>
            <w:shd w:val="clear"/>
            <w:vAlign w:val="top"/>
          </w:tcPr>
          <w:p>
            <w:pPr>
              <w:jc w:val="left"/>
              <w:rPr>
                <w:rFonts w:ascii="宋体" w:hAnsi="宋体" w:eastAsia="宋体" w:cs="宋体"/>
                <w:caps w:val="0"/>
                <w:spacing w:val="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6379"/>
    <w:rsid w:val="6AA76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2015-12-26T05:13:00Z</dcterms:created>
  <dc:creator>Administrator</dc:creator>
  <cp:lastModifiedBy>Administrator</cp:lastModifiedBy>
  <dcterms:modified xsi:type="dcterms:W3CDTF">2015-12-26T05:13:34Z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