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995"/>
        <w:gridCol w:w="1170"/>
        <w:gridCol w:w="1365"/>
        <w:gridCol w:w="1065"/>
        <w:gridCol w:w="129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10740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8"/>
                <w:szCs w:val="3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8"/>
                <w:szCs w:val="38"/>
                <w:u w:val="none"/>
                <w:lang w:val="en-US" w:eastAsia="zh-CN" w:bidi="ar"/>
              </w:rPr>
              <w:t>盐城市城南医院公开招聘2016届硕士研究生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8"/>
                <w:szCs w:val="3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8"/>
                <w:szCs w:val="38"/>
                <w:u w:val="none"/>
                <w:lang w:val="en-US" w:eastAsia="zh-CN" w:bidi="ar"/>
              </w:rPr>
              <w:t>递补进入体检、考察环节名单公布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0740" w:type="dxa"/>
            <w:gridSpan w:val="9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  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盐城市城南医院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蔡青春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80.2 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任盼盼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70.4 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纪秉青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73.2 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王华文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70.8 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  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69.2 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依次递补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C19ED"/>
    <w:rsid w:val="1FAC19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2016-05-04T02:38:00Z</dcterms:created>
  <dc:creator>video</dc:creator>
  <cp:lastModifiedBy>video</cp:lastModifiedBy>
  <dcterms:modified xsi:type="dcterms:W3CDTF">2016-05-04T02:38:14Z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