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70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0"/>
        <w:gridCol w:w="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0" w:type="dxa"/>
            <w:shd w:val="clear" w:color="auto" w:fill="FFFFFF"/>
            <w:vAlign w:val="top"/>
          </w:tcPr>
          <w:tbl>
            <w:tblPr>
              <w:tblW w:w="14064" w:type="dxa"/>
              <w:jc w:val="center"/>
              <w:tblCellSpacing w:w="0" w:type="dxa"/>
              <w:tblInd w:w="293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064"/>
            </w:tblGrid>
            <w:tr>
              <w:tblPrEx>
                <w:shd w:val="clear" w:color="auto" w:fill="FFFFFF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4064" w:type="dxa"/>
                  <w:shd w:val="clear" w:color="auto" w:fill="FFFFFF"/>
                  <w:vAlign w:val="top"/>
                </w:tcPr>
                <w:tbl>
                  <w:tblPr>
                    <w:tblW w:w="14064" w:type="dxa"/>
                    <w:tblCellSpacing w:w="15" w:type="dxa"/>
                    <w:tblInd w:w="0" w:type="dxa"/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4064"/>
                  </w:tblGrid>
                  <w:tr>
                    <w:tblPrEx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14004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300" w:beforeAutospacing="0" w:line="440" w:lineRule="atLeast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仿宋_GB2312" w:hAnsi="仿宋_GB2312" w:eastAsia="仿宋_GB2312" w:cs="仿宋_GB2312"/>
                            <w:kern w:val="0"/>
                            <w:sz w:val="27"/>
                            <w:szCs w:val="27"/>
                            <w:lang w:val="en-US" w:eastAsia="zh-CN" w:bidi="ar"/>
                          </w:rPr>
                          <w:t>附件2：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300" w:beforeAutospacing="0" w:line="440" w:lineRule="atLeast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宋体" w:eastAsia="黑体" w:cs="黑体"/>
                            <w:kern w:val="0"/>
                            <w:sz w:val="27"/>
                            <w:szCs w:val="27"/>
                            <w:lang w:val="en-US" w:eastAsia="zh-CN" w:bidi="ar"/>
                          </w:rPr>
                          <w:t>南川区2016年上半年面向社会公开招聘事业人员</w:t>
                        </w: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27"/>
                            <w:szCs w:val="27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27"/>
                            <w:szCs w:val="27"/>
                            <w:lang w:val="en-US" w:eastAsia="zh-CN" w:bidi="ar"/>
                          </w:rPr>
                          <w:t>资格复审、面试及体检工作安排表</w:t>
                        </w:r>
                      </w:p>
                      <w:tbl>
                        <w:tblPr>
                          <w:tblW w:w="13755" w:type="dxa"/>
                          <w:tblCellSpacing w:w="0" w:type="dxa"/>
                          <w:tblInd w:w="1" w:type="dxa"/>
                          <w:tblBorders>
                            <w:top w:val="outset" w:color="auto" w:sz="6" w:space="0"/>
                            <w:left w:val="outset" w:color="auto" w:sz="6" w:space="0"/>
                            <w:bottom w:val="outset" w:color="auto" w:sz="6" w:space="0"/>
                            <w:right w:val="outset" w:color="auto" w:sz="6" w:space="0"/>
                            <w:insideH w:val="outset" w:color="auto" w:sz="6" w:space="0"/>
                            <w:insideV w:val="outset" w:color="auto" w:sz="6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18"/>
                          <w:gridCol w:w="1125"/>
                          <w:gridCol w:w="1125"/>
                          <w:gridCol w:w="1005"/>
                          <w:gridCol w:w="1005"/>
                          <w:gridCol w:w="945"/>
                          <w:gridCol w:w="585"/>
                          <w:gridCol w:w="1185"/>
                          <w:gridCol w:w="1245"/>
                          <w:gridCol w:w="1140"/>
                          <w:gridCol w:w="2865"/>
                          <w:gridCol w:w="1112"/>
                        </w:tblGrid>
                        <w:tr>
                          <w:tblPrEx>
                            <w:tblBorders>
                              <w:top w:val="outset" w:color="auto" w:sz="6" w:space="0"/>
                              <w:left w:val="outset" w:color="auto" w:sz="6" w:space="0"/>
                              <w:bottom w:val="outset" w:color="auto" w:sz="6" w:space="0"/>
                              <w:right w:val="outset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45" w:hRule="atLeast"/>
                            <w:tblCellSpacing w:w="0" w:type="dxa"/>
                          </w:trPr>
                          <w:tc>
                            <w:tcPr>
                              <w:tcW w:w="13755" w:type="dxa"/>
                              <w:gridSpan w:val="12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特别提示:1.未按时报到参加资格审查、面试、体检视为自动放弃资格；2.请考生相互转告。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auto" w:sz="6" w:space="0"/>
                              <w:left w:val="outset" w:color="auto" w:sz="6" w:space="0"/>
                              <w:bottom w:val="outset" w:color="auto" w:sz="6" w:space="0"/>
                              <w:right w:val="outset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05" w:hRule="atLeast"/>
                            <w:tblCellSpacing w:w="0" w:type="dxa"/>
                          </w:trPr>
                          <w:tc>
                            <w:tcPr>
                              <w:tcW w:w="418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1125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招聘单位</w:t>
                              </w:r>
                            </w:p>
                          </w:tc>
                          <w:tc>
                            <w:tcPr>
                              <w:tcW w:w="3135" w:type="dxa"/>
                              <w:gridSpan w:val="3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资格复审</w:t>
                              </w:r>
                            </w:p>
                          </w:tc>
                          <w:tc>
                            <w:tcPr>
                              <w:tcW w:w="2715" w:type="dxa"/>
                              <w:gridSpan w:val="3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面试</w:t>
                              </w:r>
                            </w:p>
                          </w:tc>
                          <w:tc>
                            <w:tcPr>
                              <w:tcW w:w="5250" w:type="dxa"/>
                              <w:gridSpan w:val="3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体检</w:t>
                              </w:r>
                            </w:p>
                          </w:tc>
                          <w:tc>
                            <w:tcPr>
                              <w:tcW w:w="1112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联系电话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auto" w:sz="6" w:space="0"/>
                              <w:left w:val="outset" w:color="auto" w:sz="6" w:space="0"/>
                              <w:bottom w:val="outset" w:color="auto" w:sz="6" w:space="0"/>
                              <w:right w:val="outset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55" w:hRule="atLeast"/>
                            <w:tblCellSpacing w:w="0" w:type="dxa"/>
                          </w:trPr>
                          <w:tc>
                            <w:tcPr>
                              <w:tcW w:w="418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25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2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复审时间</w:t>
                              </w:r>
                            </w:p>
                          </w:tc>
                          <w:tc>
                            <w:tcPr>
                              <w:tcW w:w="100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地点</w:t>
                              </w:r>
                            </w:p>
                          </w:tc>
                          <w:tc>
                            <w:tcPr>
                              <w:tcW w:w="100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准备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br w:type="textWrapping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资料</w:t>
                              </w:r>
                            </w:p>
                          </w:tc>
                          <w:tc>
                            <w:tcPr>
                              <w:tcW w:w="94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面试报到时间</w:t>
                              </w:r>
                            </w:p>
                          </w:tc>
                          <w:tc>
                            <w:tcPr>
                              <w:tcW w:w="58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准备资料</w:t>
                              </w:r>
                            </w:p>
                          </w:tc>
                          <w:tc>
                            <w:tcPr>
                              <w:tcW w:w="118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面试报到地点</w:t>
                              </w:r>
                            </w:p>
                          </w:tc>
                          <w:tc>
                            <w:tcPr>
                              <w:tcW w:w="124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体检报到时间</w:t>
                              </w:r>
                            </w:p>
                          </w:tc>
                          <w:tc>
                            <w:tcPr>
                              <w:tcW w:w="1140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体检报到地点</w:t>
                              </w:r>
                            </w:p>
                          </w:tc>
                          <w:tc>
                            <w:tcPr>
                              <w:tcW w:w="286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注意事项</w:t>
                              </w:r>
                            </w:p>
                          </w:tc>
                          <w:tc>
                            <w:tcPr>
                              <w:tcW w:w="1112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auto" w:sz="6" w:space="0"/>
                              <w:left w:val="outset" w:color="auto" w:sz="6" w:space="0"/>
                              <w:bottom w:val="outset" w:color="auto" w:sz="6" w:space="0"/>
                              <w:right w:val="outset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716" w:hRule="atLeast"/>
                            <w:tblCellSpacing w:w="0" w:type="dxa"/>
                          </w:trPr>
                          <w:tc>
                            <w:tcPr>
                              <w:tcW w:w="418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2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除区卫计系统以外其他单位</w:t>
                              </w:r>
                            </w:p>
                          </w:tc>
                          <w:tc>
                            <w:tcPr>
                              <w:tcW w:w="112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2016年5月24日上午09:00至11:30</w:t>
                              </w:r>
                            </w:p>
                          </w:tc>
                          <w:tc>
                            <w:tcPr>
                              <w:tcW w:w="1005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南川区人力社保局601办公室（南川区金山大道31号）</w:t>
                              </w:r>
                            </w:p>
                          </w:tc>
                          <w:tc>
                            <w:tcPr>
                              <w:tcW w:w="1005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提供准考证、毕业证、学位证、户口簿、身份证1寸照片两张及相关职位要求的其他证件原件</w:t>
                              </w:r>
                            </w:p>
                          </w:tc>
                          <w:tc>
                            <w:tcPr>
                              <w:tcW w:w="94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2016年5月25日上午07:30前</w:t>
                              </w:r>
                            </w:p>
                          </w:tc>
                          <w:tc>
                            <w:tcPr>
                              <w:tcW w:w="585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携带好准考证、身份证</w:t>
                              </w:r>
                            </w:p>
                          </w:tc>
                          <w:tc>
                            <w:tcPr>
                              <w:tcW w:w="1185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南川区人力社保局8楼会议室</w:t>
                              </w:r>
                            </w:p>
                          </w:tc>
                          <w:tc>
                            <w:tcPr>
                              <w:tcW w:w="1245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2016年5月27日上午08:00前</w:t>
                              </w:r>
                            </w:p>
                          </w:tc>
                          <w:tc>
                            <w:tcPr>
                              <w:tcW w:w="1140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南川区人力社保局底楼大厅</w:t>
                              </w:r>
                            </w:p>
                          </w:tc>
                          <w:tc>
                            <w:tcPr>
                              <w:tcW w:w="2865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   一是体检当日禁食早餐（包括不能进食水、牛奶、水果等），空腹参加体检。二是体检前要注意休息，避免剧烈运动和情绪激动，保证充足睡眠，以免影响体检结果。三是检查前三日开始，饮食宜清淡，不要饮酒。四是检查当天请着轻便服装，不要化妆，不要戴隐形眼镜，不要穿连衣裙、连裤袜。勿携带贵重饰品。体检费用由考生自行承担。</w:t>
                              </w:r>
                            </w:p>
                          </w:tc>
                          <w:tc>
                            <w:tcPr>
                              <w:tcW w:w="1112" w:type="dxa"/>
                              <w:vMerge w:val="restart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023-71420469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auto" w:sz="6" w:space="0"/>
                              <w:left w:val="outset" w:color="auto" w:sz="6" w:space="0"/>
                              <w:bottom w:val="outset" w:color="auto" w:sz="6" w:space="0"/>
                              <w:right w:val="outset" w:color="auto" w:sz="6" w:space="0"/>
                              <w:insideH w:val="outset" w:color="auto" w:sz="6" w:space="0"/>
                              <w:insideV w:val="outset" w:color="auto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281" w:hRule="atLeast"/>
                            <w:tblCellSpacing w:w="0" w:type="dxa"/>
                          </w:trPr>
                          <w:tc>
                            <w:tcPr>
                              <w:tcW w:w="418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2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区卫计系统</w:t>
                              </w:r>
                            </w:p>
                          </w:tc>
                          <w:tc>
                            <w:tcPr>
                              <w:tcW w:w="112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2016年5月24日上午09:00至11:30</w:t>
                              </w:r>
                            </w:p>
                          </w:tc>
                          <w:tc>
                            <w:tcPr>
                              <w:tcW w:w="1005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005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2016年5月26日上午07:30前</w:t>
                              </w:r>
                            </w:p>
                          </w:tc>
                          <w:tc>
                            <w:tcPr>
                              <w:tcW w:w="585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85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40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865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112" w:type="dxa"/>
                              <w:vMerge w:val="continue"/>
                              <w:shd w:val="clear"/>
                              <w:vAlign w:val="center"/>
                            </w:tcPr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300" w:beforeAutospacing="0"/>
                          <w:jc w:val="left"/>
                        </w:pP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300" w:beforeAutospacing="0"/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jc w:val="lef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" w:type="dxa"/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125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6597"/>
    <w:rsid w:val="240065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2016-05-24T06:29:00Z</dcterms:created>
  <dc:creator>video</dc:creator>
  <cp:lastModifiedBy>video</cp:lastModifiedBy>
  <dcterms:modified xsi:type="dcterms:W3CDTF">2016-05-24T06:29:29Z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