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8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  <w:gridCol w:w="1421"/>
        <w:gridCol w:w="484"/>
        <w:gridCol w:w="1592"/>
        <w:gridCol w:w="1577"/>
        <w:gridCol w:w="1267"/>
        <w:gridCol w:w="466"/>
        <w:gridCol w:w="643"/>
        <w:gridCol w:w="11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4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报考职位</w:t>
            </w:r>
          </w:p>
        </w:tc>
        <w:tc>
          <w:tcPr>
            <w:tcW w:w="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公共基本能力测试成绩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专业能力测试成绩</w:t>
            </w:r>
          </w:p>
        </w:tc>
        <w:tc>
          <w:tcPr>
            <w:tcW w:w="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成绩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综合成绩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辐射环境监测岗位Ⅰ</w:t>
            </w:r>
          </w:p>
        </w:tc>
        <w:tc>
          <w:tcPr>
            <w:tcW w:w="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闫首良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中国地质大学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75.75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80.00</w:t>
            </w:r>
          </w:p>
        </w:tc>
        <w:tc>
          <w:tcPr>
            <w:tcW w:w="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86.40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80.22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进入体检和考察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孔祥银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中国疾控中心辐射所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73.25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75.00</w:t>
            </w:r>
          </w:p>
        </w:tc>
        <w:tc>
          <w:tcPr>
            <w:tcW w:w="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80.80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76.04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郭昕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华北电力大学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76.00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72.00</w:t>
            </w:r>
          </w:p>
        </w:tc>
        <w:tc>
          <w:tcPr>
            <w:tcW w:w="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79.20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75.76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辐射环境监测岗位Ⅱ</w:t>
            </w:r>
          </w:p>
        </w:tc>
        <w:tc>
          <w:tcPr>
            <w:tcW w:w="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汪仲琼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中国科学院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75.75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77.00</w:t>
            </w:r>
          </w:p>
        </w:tc>
        <w:tc>
          <w:tcPr>
            <w:tcW w:w="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73.00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75.30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本人自愿放弃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4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刘卓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中国原子能科学研究院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62.00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86.00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74.00</w:t>
            </w:r>
          </w:p>
        </w:tc>
        <w:tc>
          <w:tcPr>
            <w:tcW w:w="110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进入体检和考察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4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吕旭雅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仲恺农业工程学院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68.25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62.00</w:t>
            </w:r>
          </w:p>
        </w:tc>
        <w:tc>
          <w:tcPr>
            <w:tcW w:w="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78.00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69.30</w:t>
            </w:r>
          </w:p>
        </w:tc>
        <w:tc>
          <w:tcPr>
            <w:tcW w:w="110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4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孙武</w:t>
            </w:r>
          </w:p>
        </w:tc>
        <w:tc>
          <w:tcPr>
            <w:tcW w:w="15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北京石油化工学院</w:t>
            </w:r>
          </w:p>
        </w:tc>
        <w:tc>
          <w:tcPr>
            <w:tcW w:w="1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66.00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63.00</w:t>
            </w:r>
          </w:p>
        </w:tc>
        <w:tc>
          <w:tcPr>
            <w:tcW w:w="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76.60</w:t>
            </w:r>
          </w:p>
        </w:tc>
        <w:tc>
          <w:tcPr>
            <w:tcW w:w="64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68.28</w:t>
            </w:r>
          </w:p>
        </w:tc>
        <w:tc>
          <w:tcPr>
            <w:tcW w:w="11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4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说明</w:t>
            </w:r>
          </w:p>
        </w:tc>
        <w:tc>
          <w:tcPr>
            <w:tcW w:w="7131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1. 综合成绩按公共知识、专业能力、面试的成绩各占40%、30%、30%的比例计算。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雅黑" w:hAnsi="雅黑" w:eastAsia="雅黑" w:cs="雅黑"/>
                <w:b w:val="0"/>
                <w:i w:val="0"/>
                <w:caps w:val="0"/>
                <w:color w:val="666666"/>
                <w:spacing w:val="0"/>
                <w:sz w:val="18"/>
                <w:szCs w:val="18"/>
                <w:bdr w:val="none" w:color="auto" w:sz="0" w:space="0"/>
              </w:rPr>
              <w:t>2. 不能按时参加体检的考生，视为自动放弃报考，按排名顺序调用下一名考生进入体检。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　　注：体检具体安排我们将电话通知，不能按时参加体检的考生，视为自愿放弃报考，按排名顺序调用下一名考生进入体检。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F70F3"/>
    <w:rsid w:val="020F70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2016-05-26T08:54:00Z</dcterms:created>
  <dc:creator>Administrator</dc:creator>
  <cp:lastModifiedBy>Administrator</cp:lastModifiedBy>
  <dcterms:modified xsi:type="dcterms:W3CDTF">2016-05-26T08:58:46Z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