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keepNext w:val="0"/>
        <w:keepLines w:val="0"/>
        <w:widowControl/>
        <w:suppressLineNumbers w:val="0"/>
        <w:spacing w:line="570" w:lineRule="atLeast"/>
        <w:ind w:left="720"/>
      </w:pPr>
      <w:r>
        <w:rPr>
          <w:rFonts w:ascii="Times New Roman" w:hAnsi="Times New Roman" w:cs="Times New Roman"/>
          <w:sz w:val="43"/>
          <w:szCs w:val="43"/>
        </w:rPr>
        <w:t>自治区残疾人联合会直属事业单位公开招聘</w:t>
      </w:r>
    </w:p>
    <w:p>
      <w:pPr>
        <w:pStyle w:val="2"/>
        <w:keepNext w:val="0"/>
        <w:keepLines w:val="0"/>
        <w:widowControl/>
        <w:suppressLineNumbers w:val="0"/>
        <w:spacing w:line="570" w:lineRule="atLeast"/>
        <w:ind w:left="720"/>
      </w:pPr>
      <w:r>
        <w:rPr>
          <w:rFonts w:ascii="方正小标宋_gbk" w:hAnsi="方正小标宋_gbk" w:eastAsia="方正小标宋_gbk" w:cs="方正小标宋_gbk"/>
          <w:sz w:val="43"/>
          <w:szCs w:val="43"/>
        </w:rPr>
        <w:t>编制内工作人员参加</w:t>
      </w:r>
      <w:r>
        <w:rPr>
          <w:rFonts w:hint="default" w:ascii="方正小标宋_gbk" w:hAnsi="方正小标宋_gbk" w:eastAsia="方正小标宋_gbk" w:cs="方正小标宋_gbk"/>
          <w:color w:val="000000"/>
          <w:sz w:val="43"/>
          <w:szCs w:val="43"/>
        </w:rPr>
        <w:t>面试人员名单</w:t>
      </w:r>
    </w:p>
    <w:tbl>
      <w:tblPr>
        <w:tblW w:w="7322" w:type="dxa"/>
        <w:tblInd w:w="72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105" w:type="dxa"/>
          <w:bottom w:w="0" w:type="dxa"/>
          <w:right w:w="105" w:type="dxa"/>
        </w:tblCellMar>
      </w:tblPr>
      <w:tblGrid>
        <w:gridCol w:w="2070"/>
        <w:gridCol w:w="2265"/>
        <w:gridCol w:w="1862"/>
        <w:gridCol w:w="11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75" w:hRule="atLeast"/>
        </w:trPr>
        <w:tc>
          <w:tcPr>
            <w:tcW w:w="433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方正仿宋_gbk" w:hAnsi="方正仿宋_gbk" w:eastAsia="方正仿宋_gbk" w:cs="方正仿宋_gbk"/>
                <w:color w:val="000000"/>
                <w:sz w:val="30"/>
                <w:szCs w:val="30"/>
                <w:bdr w:val="none" w:color="auto" w:sz="0" w:space="0"/>
              </w:rPr>
              <w:t>应聘岗位</w:t>
            </w:r>
          </w:p>
        </w:tc>
        <w:tc>
          <w:tcPr>
            <w:tcW w:w="186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30"/>
                <w:szCs w:val="30"/>
                <w:bdr w:val="none" w:color="auto" w:sz="0" w:space="0"/>
              </w:rPr>
              <w:t>准考证号</w:t>
            </w:r>
          </w:p>
        </w:tc>
        <w:tc>
          <w:tcPr>
            <w:tcW w:w="112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30"/>
                <w:szCs w:val="30"/>
                <w:bdr w:val="none" w:color="auto" w:sz="0" w:space="0"/>
              </w:rPr>
              <w:t>姓</w:t>
            </w:r>
            <w:r>
              <w:rPr>
                <w:rFonts w:hint="default" w:ascii="Times New Roman" w:hAnsi="Times New Roman" w:cs="Times New Roman"/>
                <w:color w:val="000000"/>
                <w:sz w:val="30"/>
                <w:szCs w:val="30"/>
                <w:bdr w:val="none" w:color="auto" w:sz="0" w:space="0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color w:val="000000"/>
                <w:sz w:val="30"/>
                <w:szCs w:val="30"/>
                <w:bdr w:val="none" w:color="auto" w:sz="0" w:space="0"/>
              </w:rPr>
              <w:t>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375" w:hRule="atLeast"/>
        </w:trPr>
        <w:tc>
          <w:tcPr>
            <w:tcW w:w="2070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30"/>
                <w:szCs w:val="30"/>
                <w:bdr w:val="none" w:color="auto" w:sz="0" w:space="0"/>
              </w:rPr>
              <w:t>广西壮族自治区残疾人辅助器具中心</w:t>
            </w:r>
          </w:p>
        </w:tc>
        <w:tc>
          <w:tcPr>
            <w:tcW w:w="2265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30"/>
                <w:szCs w:val="30"/>
                <w:bdr w:val="none" w:color="auto" w:sz="0" w:space="0"/>
              </w:rPr>
              <w:t>低视力验配师</w:t>
            </w:r>
          </w:p>
        </w:tc>
        <w:tc>
          <w:tcPr>
            <w:tcW w:w="186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30"/>
                <w:szCs w:val="30"/>
                <w:bdr w:val="none" w:color="auto" w:sz="0" w:space="0"/>
              </w:rPr>
              <w:t>20160522001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方正仿宋_gbk" w:hAnsi="方正仿宋_gbk" w:eastAsia="方正仿宋_gbk" w:cs="方正仿宋_gbk"/>
                <w:sz w:val="30"/>
                <w:szCs w:val="30"/>
                <w:bdr w:val="none" w:color="auto" w:sz="0" w:space="0"/>
              </w:rPr>
              <w:t>郑日兰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375" w:hRule="atLeast"/>
        </w:trPr>
        <w:tc>
          <w:tcPr>
            <w:tcW w:w="207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30"/>
                <w:szCs w:val="30"/>
                <w:bdr w:val="none" w:color="auto" w:sz="0" w:space="0"/>
              </w:rPr>
              <w:t>20160522003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方正仿宋_gbk" w:hAnsi="方正仿宋_gbk" w:eastAsia="方正仿宋_gbk" w:cs="方正仿宋_gbk"/>
                <w:sz w:val="30"/>
                <w:szCs w:val="30"/>
                <w:bdr w:val="none" w:color="auto" w:sz="0" w:space="0"/>
              </w:rPr>
              <w:t>龙海龙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375" w:hRule="atLeast"/>
        </w:trPr>
        <w:tc>
          <w:tcPr>
            <w:tcW w:w="207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30"/>
                <w:szCs w:val="30"/>
                <w:bdr w:val="none" w:color="auto" w:sz="0" w:space="0"/>
              </w:rPr>
              <w:t>20160522004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方正仿宋_gbk" w:hAnsi="方正仿宋_gbk" w:eastAsia="方正仿宋_gbk" w:cs="方正仿宋_gbk"/>
                <w:sz w:val="30"/>
                <w:szCs w:val="30"/>
                <w:bdr w:val="none" w:color="auto" w:sz="0" w:space="0"/>
              </w:rPr>
              <w:t>李启榆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375" w:hRule="atLeast"/>
        </w:trPr>
        <w:tc>
          <w:tcPr>
            <w:tcW w:w="207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65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30"/>
                <w:szCs w:val="30"/>
                <w:bdr w:val="none" w:color="auto" w:sz="0" w:space="0"/>
              </w:rPr>
              <w:t>肢体康复师</w:t>
            </w:r>
          </w:p>
        </w:tc>
        <w:tc>
          <w:tcPr>
            <w:tcW w:w="186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30"/>
                <w:szCs w:val="30"/>
                <w:bdr w:val="none" w:color="auto" w:sz="0" w:space="0"/>
              </w:rPr>
              <w:t>20160522005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方正仿宋_gbk" w:hAnsi="方正仿宋_gbk" w:eastAsia="方正仿宋_gbk" w:cs="方正仿宋_gbk"/>
                <w:sz w:val="30"/>
                <w:szCs w:val="30"/>
                <w:bdr w:val="none" w:color="auto" w:sz="0" w:space="0"/>
              </w:rPr>
              <w:t>蒋云霞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375" w:hRule="atLeast"/>
        </w:trPr>
        <w:tc>
          <w:tcPr>
            <w:tcW w:w="207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30"/>
                <w:szCs w:val="30"/>
                <w:bdr w:val="none" w:color="auto" w:sz="0" w:space="0"/>
              </w:rPr>
              <w:t>20160522006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方正仿宋_gbk" w:hAnsi="方正仿宋_gbk" w:eastAsia="方正仿宋_gbk" w:cs="方正仿宋_gbk"/>
                <w:sz w:val="30"/>
                <w:szCs w:val="30"/>
                <w:bdr w:val="none" w:color="auto" w:sz="0" w:space="0"/>
              </w:rPr>
              <w:t>杨红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375" w:hRule="atLeast"/>
        </w:trPr>
        <w:tc>
          <w:tcPr>
            <w:tcW w:w="2070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30"/>
                <w:szCs w:val="30"/>
                <w:bdr w:val="none" w:color="auto" w:sz="0" w:space="0"/>
              </w:rPr>
              <w:t>广西壮族自治区听力言语康复中心</w:t>
            </w:r>
          </w:p>
        </w:tc>
        <w:tc>
          <w:tcPr>
            <w:tcW w:w="2265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30"/>
                <w:szCs w:val="30"/>
                <w:bdr w:val="none" w:color="auto" w:sz="0" w:space="0"/>
              </w:rPr>
              <w:t>残疾人专业技术人员</w:t>
            </w:r>
          </w:p>
        </w:tc>
        <w:tc>
          <w:tcPr>
            <w:tcW w:w="186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30"/>
                <w:szCs w:val="30"/>
                <w:bdr w:val="none" w:color="auto" w:sz="0" w:space="0"/>
              </w:rPr>
              <w:t>20160522010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方正仿宋_gbk" w:hAnsi="方正仿宋_gbk" w:eastAsia="方正仿宋_gbk" w:cs="方正仿宋_gbk"/>
                <w:sz w:val="30"/>
                <w:szCs w:val="30"/>
                <w:bdr w:val="none" w:color="auto" w:sz="0" w:space="0"/>
              </w:rPr>
              <w:t>徐兴亮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375" w:hRule="atLeast"/>
        </w:trPr>
        <w:tc>
          <w:tcPr>
            <w:tcW w:w="207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30"/>
                <w:szCs w:val="30"/>
                <w:bdr w:val="none" w:color="auto" w:sz="0" w:space="0"/>
              </w:rPr>
              <w:t>20160522011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方正仿宋_gbk" w:hAnsi="方正仿宋_gbk" w:eastAsia="方正仿宋_gbk" w:cs="方正仿宋_gbk"/>
                <w:sz w:val="30"/>
                <w:szCs w:val="30"/>
                <w:bdr w:val="none" w:color="auto" w:sz="0" w:space="0"/>
              </w:rPr>
              <w:t>方志成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375" w:hRule="atLeast"/>
        </w:trPr>
        <w:tc>
          <w:tcPr>
            <w:tcW w:w="207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30"/>
                <w:szCs w:val="30"/>
                <w:bdr w:val="none" w:color="auto" w:sz="0" w:space="0"/>
              </w:rPr>
              <w:t>20160522013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方正仿宋_gbk" w:hAnsi="方正仿宋_gbk" w:eastAsia="方正仿宋_gbk" w:cs="方正仿宋_gbk"/>
                <w:sz w:val="30"/>
                <w:szCs w:val="30"/>
                <w:bdr w:val="none" w:color="auto" w:sz="0" w:space="0"/>
              </w:rPr>
              <w:t>廖一鸿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375" w:hRule="atLeast"/>
        </w:trPr>
        <w:tc>
          <w:tcPr>
            <w:tcW w:w="2070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30"/>
                <w:szCs w:val="30"/>
                <w:bdr w:val="none" w:color="auto" w:sz="0" w:space="0"/>
              </w:rPr>
              <w:t>广西壮族自治区残疾人劳动就业指导中心</w:t>
            </w:r>
          </w:p>
        </w:tc>
        <w:tc>
          <w:tcPr>
            <w:tcW w:w="2265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30"/>
                <w:szCs w:val="30"/>
                <w:bdr w:val="none" w:color="auto" w:sz="0" w:space="0"/>
              </w:rPr>
              <w:t>专业技术人员（会计）</w:t>
            </w:r>
          </w:p>
        </w:tc>
        <w:tc>
          <w:tcPr>
            <w:tcW w:w="186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30"/>
                <w:szCs w:val="30"/>
                <w:bdr w:val="none" w:color="auto" w:sz="0" w:space="0"/>
              </w:rPr>
              <w:t>20160522017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方正仿宋_gbk" w:hAnsi="方正仿宋_gbk" w:eastAsia="方正仿宋_gbk" w:cs="方正仿宋_gbk"/>
                <w:sz w:val="30"/>
                <w:szCs w:val="30"/>
                <w:bdr w:val="none" w:color="auto" w:sz="0" w:space="0"/>
              </w:rPr>
              <w:t>宋佳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375" w:hRule="atLeast"/>
        </w:trPr>
        <w:tc>
          <w:tcPr>
            <w:tcW w:w="207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30"/>
                <w:szCs w:val="30"/>
                <w:bdr w:val="none" w:color="auto" w:sz="0" w:space="0"/>
              </w:rPr>
              <w:t>20160522018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方正仿宋_gbk" w:hAnsi="方正仿宋_gbk" w:eastAsia="方正仿宋_gbk" w:cs="方正仿宋_gbk"/>
                <w:sz w:val="30"/>
                <w:szCs w:val="30"/>
                <w:bdr w:val="none" w:color="auto" w:sz="0" w:space="0"/>
              </w:rPr>
              <w:t>唐冰倩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375" w:hRule="atLeast"/>
        </w:trPr>
        <w:tc>
          <w:tcPr>
            <w:tcW w:w="207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30"/>
                <w:szCs w:val="30"/>
                <w:bdr w:val="none" w:color="auto" w:sz="0" w:space="0"/>
              </w:rPr>
              <w:t>20160522023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方正仿宋_gbk" w:hAnsi="方正仿宋_gbk" w:eastAsia="方正仿宋_gbk" w:cs="方正仿宋_gbk"/>
                <w:sz w:val="30"/>
                <w:szCs w:val="30"/>
                <w:bdr w:val="none" w:color="auto" w:sz="0" w:space="0"/>
              </w:rPr>
              <w:t>雷艳迷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375" w:hRule="atLeast"/>
        </w:trPr>
        <w:tc>
          <w:tcPr>
            <w:tcW w:w="2070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30"/>
                <w:szCs w:val="30"/>
                <w:bdr w:val="none" w:color="auto" w:sz="0" w:space="0"/>
              </w:rPr>
              <w:t>广西壮族自治区残疾人盲人按摩中心</w:t>
            </w:r>
          </w:p>
        </w:tc>
        <w:tc>
          <w:tcPr>
            <w:tcW w:w="2265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30"/>
                <w:szCs w:val="30"/>
                <w:bdr w:val="none" w:color="auto" w:sz="0" w:space="0"/>
              </w:rPr>
              <w:t>视力残疾专业技术人员</w:t>
            </w:r>
          </w:p>
        </w:tc>
        <w:tc>
          <w:tcPr>
            <w:tcW w:w="186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color w:val="000000"/>
                <w:sz w:val="30"/>
                <w:szCs w:val="30"/>
                <w:bdr w:val="none" w:color="auto" w:sz="0" w:space="0"/>
              </w:rPr>
              <w:t>20160522025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方正仿宋_gbk" w:hAnsi="方正仿宋_gbk" w:eastAsia="方正仿宋_gbk" w:cs="方正仿宋_gbk"/>
                <w:sz w:val="30"/>
                <w:szCs w:val="30"/>
                <w:bdr w:val="none" w:color="auto" w:sz="0" w:space="0"/>
              </w:rPr>
              <w:t>肖庆坤</w:t>
            </w:r>
            <w:r>
              <w:rPr>
                <w:rFonts w:hint="default" w:ascii="Times New Roman" w:hAnsi="Times New Roman" w:cs="Times New Roman"/>
                <w:sz w:val="30"/>
                <w:szCs w:val="30"/>
                <w:bdr w:val="none" w:color="auto" w:sz="0" w:space="0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375" w:hRule="atLeast"/>
        </w:trPr>
        <w:tc>
          <w:tcPr>
            <w:tcW w:w="207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30"/>
                <w:szCs w:val="30"/>
                <w:bdr w:val="none" w:color="auto" w:sz="0" w:space="0"/>
              </w:rPr>
              <w:t>20160522027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方正仿宋_gbk" w:hAnsi="方正仿宋_gbk" w:eastAsia="方正仿宋_gbk" w:cs="方正仿宋_gbk"/>
                <w:sz w:val="30"/>
                <w:szCs w:val="30"/>
                <w:bdr w:val="none" w:color="auto" w:sz="0" w:space="0"/>
              </w:rPr>
              <w:t>罗志生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375" w:hRule="atLeast"/>
        </w:trPr>
        <w:tc>
          <w:tcPr>
            <w:tcW w:w="207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30"/>
                <w:szCs w:val="30"/>
                <w:bdr w:val="none" w:color="auto" w:sz="0" w:space="0"/>
              </w:rPr>
              <w:t>20160522028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方正仿宋_gbk" w:hAnsi="方正仿宋_gbk" w:eastAsia="方正仿宋_gbk" w:cs="方正仿宋_gbk"/>
                <w:sz w:val="30"/>
                <w:szCs w:val="30"/>
                <w:bdr w:val="none" w:color="auto" w:sz="0" w:space="0"/>
              </w:rPr>
              <w:t>姚超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line="570" w:lineRule="atLeast"/>
        <w:ind w:left="720" w:firstLine="645"/>
      </w:pPr>
      <w:r>
        <w:rPr>
          <w:rFonts w:hint="default" w:ascii="方正仿宋_gbk" w:hAnsi="方正仿宋_gbk" w:eastAsia="方正仿宋_gbk" w:cs="方正仿宋_gbk"/>
          <w:sz w:val="31"/>
          <w:szCs w:val="31"/>
        </w:rPr>
        <w:t>备注：上述按准考证号进行排序。</w:t>
      </w: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_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3F475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2016-06-01T05:53:48Z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