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DD" w:rsidRPr="006075DD" w:rsidRDefault="006075DD" w:rsidP="006075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0"/>
        <w:gridCol w:w="1830"/>
        <w:gridCol w:w="1605"/>
        <w:gridCol w:w="1890"/>
      </w:tblGrid>
      <w:tr w:rsidR="006075DD" w:rsidRPr="006075DD" w:rsidTr="006075DD"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8"/>
                <w:szCs w:val="18"/>
              </w:rPr>
              <w:t>姓 名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8"/>
                <w:szCs w:val="18"/>
              </w:rPr>
              <w:t>分 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8"/>
                <w:szCs w:val="18"/>
              </w:rPr>
              <w:t>笔试名次</w:t>
            </w:r>
          </w:p>
        </w:tc>
      </w:tr>
      <w:tr w:rsidR="006075DD" w:rsidRPr="006075DD" w:rsidTr="006075DD">
        <w:trPr>
          <w:trHeight w:val="630"/>
        </w:trPr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投资管理部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wordWrap w:val="0"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       </w:t>
            </w:r>
            <w:proofErr w:type="gramStart"/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彭</w:t>
            </w:r>
            <w:proofErr w:type="gramEnd"/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  舒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</w:t>
            </w:r>
          </w:p>
        </w:tc>
      </w:tr>
      <w:tr w:rsidR="006075DD" w:rsidRPr="006075DD" w:rsidTr="006075DD">
        <w:trPr>
          <w:trHeight w:val="780"/>
        </w:trPr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投资管理部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杨光凯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</w:t>
            </w:r>
          </w:p>
        </w:tc>
      </w:tr>
      <w:tr w:rsidR="006075DD" w:rsidRPr="006075DD" w:rsidTr="006075DD"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投资管理部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邢恩泽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</w:t>
            </w:r>
          </w:p>
        </w:tc>
      </w:tr>
      <w:tr w:rsidR="006075DD" w:rsidRPr="006075DD" w:rsidTr="006075DD">
        <w:trPr>
          <w:trHeight w:val="735"/>
        </w:trPr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投资管理部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李玉荣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075D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缺考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75DD" w:rsidRPr="006075DD" w:rsidRDefault="006075DD" w:rsidP="006075D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6075DD" w:rsidRPr="006075DD" w:rsidRDefault="006075DD" w:rsidP="006075DD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6075DD">
        <w:rPr>
          <w:rFonts w:ascii="宋体" w:eastAsia="宋体" w:hAnsi="宋体" w:cs="宋体" w:hint="eastAsia"/>
          <w:color w:val="3D3D3D"/>
          <w:kern w:val="0"/>
          <w:szCs w:val="21"/>
        </w:rPr>
        <w:t xml:space="preserve">　　</w:t>
      </w:r>
    </w:p>
    <w:p w:rsidR="006075DD" w:rsidRPr="006075DD" w:rsidRDefault="006075DD" w:rsidP="006075DD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6075DD">
        <w:rPr>
          <w:rFonts w:ascii="宋体" w:eastAsia="宋体" w:hAnsi="宋体" w:cs="宋体" w:hint="eastAsia"/>
          <w:color w:val="3D3D3D"/>
          <w:kern w:val="0"/>
          <w:szCs w:val="21"/>
        </w:rPr>
        <w:t> </w:t>
      </w:r>
    </w:p>
    <w:p w:rsidR="008C5524" w:rsidRPr="006075DD" w:rsidRDefault="006075DD" w:rsidP="006075DD"/>
    <w:sectPr w:rsidR="008C5524" w:rsidRPr="006075DD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5DD" w:rsidRDefault="006075DD" w:rsidP="006075DD">
      <w:r>
        <w:separator/>
      </w:r>
    </w:p>
  </w:endnote>
  <w:endnote w:type="continuationSeparator" w:id="0">
    <w:p w:rsidR="006075DD" w:rsidRDefault="006075DD" w:rsidP="0060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5DD" w:rsidRDefault="006075DD" w:rsidP="006075DD">
      <w:r>
        <w:separator/>
      </w:r>
    </w:p>
  </w:footnote>
  <w:footnote w:type="continuationSeparator" w:id="0">
    <w:p w:rsidR="006075DD" w:rsidRDefault="006075DD" w:rsidP="006075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5D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075DD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4B17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5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5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6075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075DD"/>
    <w:rPr>
      <w:b/>
      <w:bCs/>
    </w:rPr>
  </w:style>
  <w:style w:type="character" w:customStyle="1" w:styleId="apple-converted-space">
    <w:name w:val="apple-converted-space"/>
    <w:basedOn w:val="a0"/>
    <w:rsid w:val="006075DD"/>
  </w:style>
  <w:style w:type="character" w:styleId="a7">
    <w:name w:val="Hyperlink"/>
    <w:basedOn w:val="a0"/>
    <w:uiPriority w:val="99"/>
    <w:semiHidden/>
    <w:unhideWhenUsed/>
    <w:rsid w:val="006075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2016-06-06T02:25:00Z</dcterms:created>
  <dcterms:modified xsi:type="dcterms:W3CDTF">2016-06-06T02:25:00Z</dcterms:modified>
</cp:coreProperties>
</file>