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81"/>
        <w:jc w:val="left"/>
        <w:rPr>
          <w:rFonts w:ascii="宋体" w:eastAsia="宋体" w:hAnsi="宋体" w:cs="宋体"/>
          <w:color w:val="391700"/>
          <w:kern w:val="0"/>
          <w:szCs w:val="21"/>
        </w:rPr>
      </w:pPr>
      <w:r w:rsidRPr="00634357">
        <w:rPr>
          <w:rFonts w:ascii="黑体" w:eastAsia="黑体" w:hAnsi="黑体" w:cs="宋体" w:hint="eastAsia"/>
          <w:b/>
          <w:bCs/>
          <w:color w:val="391700"/>
          <w:kern w:val="0"/>
          <w:sz w:val="32"/>
          <w:szCs w:val="32"/>
        </w:rPr>
        <w:t>体检对象及安排</w:t>
      </w:r>
    </w:p>
    <w:tbl>
      <w:tblPr>
        <w:tblpPr w:leftFromText="45" w:rightFromText="45" w:vertAnchor="text"/>
        <w:tblW w:w="9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1680"/>
        <w:gridCol w:w="4660"/>
        <w:gridCol w:w="1400"/>
      </w:tblGrid>
      <w:tr w:rsidR="00634357" w:rsidRPr="00634357" w:rsidTr="00634357">
        <w:trPr>
          <w:trHeight w:val="702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招考单位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体检时间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111130101312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A114130178001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鹤山市址山镇卫生院临床医生专业技术岗位13级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111130100702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A114130178005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鹤山市桃源镇卫生院影像科医师专业技术岗位13级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111130101522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A114130178007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鹤山市桃源镇卫生院临床医生专业技术岗位13级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A114130178007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鹤山市桃源镇卫生院临床医生专业技术岗位13级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111130100503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A114130178008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鹤山市桃源镇卫生院护士专业技术岗位13级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111130101504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A114130178009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桃源镇卫生院药士专业技术岗位13级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111130101215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鹤山市古劳镇卫生院护士专业技术岗位13级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111130101125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鹤山市龙口镇卫生院医生专业技术岗位13级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111130101501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A114130178012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鹤山市龙口镇卫生院护士专业技术岗位13级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鹤山市雅瑶镇卫生院护士专业技术岗位13级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111130101413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鹤山市鹤城镇中心卫生院医士专业技术岗位13级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111130100401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鹤山市鹤城镇中心卫生院护士专业技术岗位13级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111130108209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鹤山市鹤城镇中心卫生院药士专业技术岗位13级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111130100319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A114130178019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鹤山市双合镇卫生院中医士专业技术岗位13级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A114130178020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鹤山市双合镇卫生院护士专业技术岗位13级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111130100224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A114130178020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鹤山市双合镇卫生院护士专业技术岗位13级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111130100515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鹤山市双合镇卫生院助产士专业技术岗位13级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111130108204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鹤山市双合镇卫生院助产士专业技术岗位13级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111130100828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A114130178022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鹤山市双合镇卫生院药士专业技术岗位13级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111130100109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A114130178022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鹤山市双合镇卫生院药士专业技术岗位13级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111130100725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A114130178022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鹤山市双合镇卫生院药士专业技术岗位13级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111130101310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鹤山市沙坪街道卫生院外科医师专业技术岗位13级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111130101217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A114130178027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鹤山市宅梧镇中心卫生院妇产科医生专业技术岗位13级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111130101127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A114130178027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鹤山市宅梧镇中心卫生院妇产科医生专业技术岗位13级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111130100417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A114130178029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鹤山市宅梧镇中心卫生院临床医生专业技术岗位13级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111130101130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A114130178030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鹤山市宅梧镇中心卫生院口腔医师专业技术岗位13级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111130100709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A114130178031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鹤山市宅梧镇中心卫生院检验士专业技术岗位13级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111130100927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A114130178032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鹤山市宅梧镇中心卫生院药剂士专业技术岗位13级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111130100824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A114130178033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鹤山市宅梧镇中心卫生院护士专业技术岗位13级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111130100210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A114130178033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鹤山市宅梧镇中心卫生院护士专业技术岗位13级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111130100814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A114130178033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鹤山市宅梧镇中心卫生院护士专业技术岗位13级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A114130178036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鹤山市龙口镇卫生院药剂专业技术岗位13级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111130100606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A114130178038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鹤山市古劳镇卫生院医生专业技术岗位13级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M1113001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B114130178002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鹤山市址山镇卫生院护士专业技术岗位13级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M1113026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B114130178003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鹤山市共和镇卫生院护士专业技术岗位13级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M1113018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B114130178024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鹤山市沙坪街道卫生院中医师专业技术岗位12级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M1113009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B114130178028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鹤山市宅梧镇中心卫生院临床医生专业技术岗位13级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M1113025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B114130178028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鹤山市宅梧镇中心卫生院临床医生专业技术岗位13级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M1113020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B114130178037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鹤山市古劳镇卫生院医生专业技术岗位13级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333130106002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A314130178001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鹤山市固体废弃物处理中心办事员管理岗位10级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333130106005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A314130178002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鹤山市西江大堤管理所办事员管理岗位10级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333130105917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A314130178003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鹤山市鹤城镇农业综合服务中心农技类助理工程师专业技术岗位13级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333130106618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A314130178003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鹤山市鹤城镇农业综合服务中心农技类助理工程师专业技术岗位13级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333130104930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A314130178006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鹤山市双合镇畜牧兽医站兽医员专业技术岗位13级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333130105904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A314130178007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鹤山市共和镇畜牧兽医站畜牧检疫员专业技术岗位13级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333130105518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A314130178007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鹤山市共和镇畜牧兽医站畜牧检疫员专业技术岗位13级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333130106920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A314130178009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鹤山市址山镇畜牧兽医站检疫员专业技术岗位13级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7月27日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222130102724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A214130178001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鹤山市宅梧镇宅梧小学数学教师专业技术岗位13级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222130104305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A214130178002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鹤山市古劳镇龙溪小学综合实践活动教师专业技术岗位12级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222130103830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A214130178003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鹤山市古劳镇双桥小学综合教师专业技术岗位12级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222130104320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A214130178004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鹤山市古劳镇双桥小学语文教师专业技术岗位12级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222130103506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A214130178005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鹤山市址山中学语文教师专业技术岗位12级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222130102402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A214130178006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鹤山市古劳镇双桥小学数学教师专业技术岗位12级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222130102529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A214130178007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鹤山市古劳镇连南小学体育教师专业技术岗位12级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222130102501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A214130178008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鹤山市址山中学数学教师专业技术岗位12级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222130102023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A214130178009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鹤山市古劳镇连南小学信息技术教师专业技术岗位12级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222130102619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鹤山市古劳镇连南小学音乐教师专业技术岗位12级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222130103808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鹤山市址山中学英语教师专业技术岗位12级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222130101918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A214130178012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鹤山市共和中学语文教师专业技术岗位12级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222130102718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鹤山市第三中学英语教师专业技术岗位13级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222130102406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鹤山市鹤城镇第一小学语文教师专业技术岗位12级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222130104319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鹤山市鹤城镇第一小学思想品德教师专业技术岗位13级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222130104307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鹤山市鹤城镇第二小学语文教师专业技术岗位12级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222130102720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A214130178017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鹤山市鹤城镇禾谷小学语文教师专业技术岗位12级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222130104015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A214130178018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鹤山市鹤城镇禾谷小学英语教师专业技术岗位12级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222130101615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A214130178019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鹤山市鹤城镇三堡小学语文教师专业技术岗位12级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222130102204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鹤山市址山镇址山小学数学教师专业技术岗位12级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222130104127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A214130178022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鹤山市址山镇址山小学英语教师专业技术岗位12级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222130103510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A214130178023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鹤山市址山镇址山小学美术教师专业技术岗位12级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222130103904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A214130178024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鹤山市址山镇址山小学体育教师专业技术岗位12级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222130104301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鹤山市址山镇龙山小学语文教师专业技术岗位12级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222130108215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鹤山市址山镇龙山小学语文教师专业技术岗位12级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222130103315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鹤山市址山镇龙山小学数学教师专业技术岗位12级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222130104405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A214130178027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鹤山市址山镇龙山小学英语教师专业技术岗位12级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222130103007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A214130178028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鹤山市址山镇廓村麦源生小学音乐教师专业技术岗位12级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222130102812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A214130178029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鹤山市址山镇禾南小学英语教师专业技术岗位12级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222130102723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A214130178031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鹤山市龙口中学体育教师专业技术岗位12级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222130103013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A214130178033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共和镇中心小学数学教师专业技术岗位12级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222130103623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A214130178033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共和镇中心小学数学教师专业技术岗位12级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222130104128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A214130178034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共和镇中心小学英语教师专业技术岗位12级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222130101630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A214130178035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共和镇中心小学体育教师专业技术岗位12级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222130103314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A214130178036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共和镇中心小学美术教师专业技术岗位12级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222130104317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A214130178037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共和镇中心小学信息技术教师专业技术岗位12级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222130103209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A214130178038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共和镇平岭小学语文教师专业技术岗位12级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222130102707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A214130178039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鹤山市宅梧镇宅梧小学语文教师专业技术岗位13级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222130102622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A214130178040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鹤山市宅梧镇宅梧小学信息技术教师专业技术岗位13级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222130102008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A214130178041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鹤山市宅梧镇宅梧小学美术教师专业技术岗位13级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222130102120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A214130178042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鹤山市双合镇合成小学语文教师专业技术岗位12级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222130103410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A214130178043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鹤山市双合镇合成小学数学教师专业技术岗位13级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222130104106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A214130178044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鹤山市双合镇合成小学英语教师专业技术岗位12级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222130102805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A214130178045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鹤山市双合镇合成小学音乐教师专业技术岗位13级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222130103123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A214130178046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鹤山市双合镇双合小学英语教师专业技术岗位12级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222130103909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A214130178047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鹤山市双合镇双桥小学语文教师专业技术岗位12级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222130103416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A214130178048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鹤山市古劳镇双桥小学语文教师专业技术岗位12级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222130102629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A214130178049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共和镇中心小学语文教师专业技术岗位12级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  <w:tr w:rsidR="00634357" w:rsidRPr="00634357" w:rsidTr="00634357">
        <w:trPr>
          <w:trHeight w:val="702"/>
        </w:trPr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222130104109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A214130178049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共和镇中心小学语文教师专业技术岗位12级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57" w:rsidRPr="00634357" w:rsidRDefault="00634357" w:rsidP="00634357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435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7月28日</w:t>
            </w:r>
          </w:p>
        </w:tc>
      </w:tr>
    </w:tbl>
    <w:p w:rsidR="00634357" w:rsidRPr="00634357" w:rsidRDefault="00634357" w:rsidP="00634357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/>
          <w:color w:val="391700"/>
          <w:kern w:val="0"/>
          <w:szCs w:val="21"/>
        </w:rPr>
      </w:pPr>
      <w:r w:rsidRPr="00634357">
        <w:rPr>
          <w:rFonts w:ascii="Calibri" w:eastAsia="仿宋" w:hAnsi="Calibri" w:cs="Calibri" w:hint="eastAsia"/>
          <w:color w:val="391700"/>
          <w:kern w:val="0"/>
          <w:sz w:val="32"/>
          <w:szCs w:val="32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lastRenderedPageBreak/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lastRenderedPageBreak/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lastRenderedPageBreak/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lastRenderedPageBreak/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lastRenderedPageBreak/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634357" w:rsidRPr="00634357" w:rsidRDefault="00634357" w:rsidP="00634357">
      <w:pPr>
        <w:widowControl/>
        <w:shd w:val="clear" w:color="auto" w:fill="FFFFFF"/>
        <w:spacing w:line="600" w:lineRule="atLeast"/>
        <w:ind w:firstLine="560"/>
        <w:jc w:val="left"/>
        <w:rPr>
          <w:rFonts w:ascii="宋体" w:eastAsia="宋体" w:hAnsi="宋体" w:cs="宋体" w:hint="eastAsia"/>
          <w:color w:val="391700"/>
          <w:kern w:val="0"/>
          <w:szCs w:val="21"/>
        </w:rPr>
      </w:pPr>
      <w:r w:rsidRPr="00634357">
        <w:rPr>
          <w:rFonts w:ascii="宋体" w:eastAsia="宋体" w:hAnsi="宋体" w:cs="宋体" w:hint="eastAsia"/>
          <w:color w:val="391700"/>
          <w:kern w:val="0"/>
          <w:szCs w:val="21"/>
        </w:rPr>
        <w:t> </w:t>
      </w:r>
    </w:p>
    <w:p w:rsidR="00C75C5E" w:rsidRDefault="00C75C5E">
      <w:bookmarkStart w:id="0" w:name="_GoBack"/>
      <w:bookmarkEnd w:id="0"/>
    </w:p>
    <w:sectPr w:rsidR="00C75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7F"/>
    <w:rsid w:val="00634357"/>
    <w:rsid w:val="00C75C5E"/>
    <w:rsid w:val="00F0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17388-2C4C-49F5-8A43-0CC3A318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855</Words>
  <Characters>4878</Characters>
  <Application>Microsoft Office Word</Application>
  <DocSecurity>0</DocSecurity>
  <Lines>40</Lines>
  <Paragraphs>11</Paragraphs>
  <ScaleCrop>false</ScaleCrop>
  <Company>CHINA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2016-07-22T12:23:00Z</dcterms:created>
  <dcterms:modified xsi:type="dcterms:W3CDTF">2016-07-22T12:23:00Z</dcterms:modified>
</cp:coreProperties>
</file>