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3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27"/>
        <w:gridCol w:w="675"/>
        <w:gridCol w:w="1200"/>
        <w:gridCol w:w="2445"/>
        <w:gridCol w:w="887"/>
        <w:gridCol w:w="825"/>
        <w:gridCol w:w="777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10236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2016年万源市部分事业单位招聘工作人员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递补拟聘人员及首批政审结论暂不确定人员拟聘名单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</w:t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 岗位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单位名称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 代码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体检</w:t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 结果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政审</w:t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 结果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    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万源市公路养护管理二段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300019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3"/>
                <w:szCs w:val="13"/>
                <w:bdr w:val="none" w:color="auto" w:sz="0" w:space="0"/>
              </w:rPr>
              <w:t>首批政审结论暂不确定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程文琴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万源市疫病预防控制中心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300050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3"/>
                <w:szCs w:val="13"/>
                <w:bdr w:val="none" w:color="auto" w:sz="0" w:space="0"/>
              </w:rPr>
              <w:t>首批政审结论暂不确定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董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万源市乡镇敬老院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300021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黎雨坪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万源市乡镇社会事务（政务）服务中心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300022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燕川林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万源市乡镇社会事务（政务）服务中心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300022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刘衍利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万源市乡镇煤矿安全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300024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康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乡镇农业技术推广站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300028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杜先英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乡镇农业技术推广站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300028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赵雪芹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石窝乡卫生院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300064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廖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勇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庙子乡卫生院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300070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铁矿乡卫生院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300075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5"/>
          <w:sz w:val="31"/>
          <w:szCs w:val="31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D86EED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