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7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2145"/>
        <w:gridCol w:w="2340"/>
        <w:gridCol w:w="1870"/>
        <w:gridCol w:w="885"/>
        <w:gridCol w:w="1200"/>
        <w:gridCol w:w="8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9778" w:type="dxa"/>
            <w:gridSpan w:val="7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9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vertAlign w:val="baseline"/>
                <w:lang w:val="en-US" w:eastAsia="zh-CN" w:bidi="ar"/>
              </w:rPr>
              <w:t>2016年江干区编外特定岗位(第二批)拟录用人员公布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36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45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234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报名单位</w:t>
            </w:r>
          </w:p>
        </w:tc>
        <w:tc>
          <w:tcPr>
            <w:tcW w:w="187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报名岗位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总成绩</w:t>
            </w:r>
          </w:p>
        </w:tc>
        <w:tc>
          <w:tcPr>
            <w:tcW w:w="120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考察结果</w:t>
            </w:r>
          </w:p>
        </w:tc>
        <w:tc>
          <w:tcPr>
            <w:tcW w:w="802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36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  <w:tc>
          <w:tcPr>
            <w:tcW w:w="2145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  <w:tc>
          <w:tcPr>
            <w:tcW w:w="2340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  <w:tc>
          <w:tcPr>
            <w:tcW w:w="1870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总分</w:t>
            </w:r>
          </w:p>
        </w:tc>
        <w:tc>
          <w:tcPr>
            <w:tcW w:w="1200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  <w:tc>
          <w:tcPr>
            <w:tcW w:w="802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20162012003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智慧治理中心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系统管理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68.3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20162012009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江干区统计局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统计调查1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20162012012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江干区统计局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统计调查2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74.7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20162012017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江干区区法制办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综合管理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75.95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20162012019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区卫计局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行政管理人员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69.7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20162012027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区卫计局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文秘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20162012104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江干区民政局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工作人员1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74.55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20162012216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江干区民政局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工作人员3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73.85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20162012306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区委宣传部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工作人员1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20162012312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区委宣传部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工作人员2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74.4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20162012316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区人力社保局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人力资源管理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71.55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20162012318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区人力社保局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信息化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73.2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20162012322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江干区城市管理局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人力资源管理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72.85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20162012417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江干区财政局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专业技术1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71.45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20162012425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江干区教育局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学校建设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66.5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20162012507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江干区住建局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工程管理1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74.75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20162012516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江干区住建局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工程管理2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71.1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20162012526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江干区住建局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工程管理3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70.05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20162012608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江干区住建局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工程管理4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75.9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20162012613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江干区科技局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72.35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20162012704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江干区招商局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招商员1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73.45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20162012714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江干区农业局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行政管理人员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68.65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20162012726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江干区农业局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农经管理   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74.2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20162012811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江干区农业局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农业及农业执法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75.35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20162012819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江干区农业局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城乡统筹   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68.95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20162012820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农居建设管理中心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综合管理1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68.95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20162012825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农居建设管理中心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综合管理2   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20162012903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江干区审计局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审计管理     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71.95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20162012904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江干区审计局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工程审计管理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67.55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20162012910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江干区审计局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计算机管理 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70.15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20162012914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区文广新局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文物保护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73.25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20162020203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东站枢纽管理委员会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68.1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20162020103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区市场监督管理局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71.65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20162020107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区市场监督管理局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70.15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20162020113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区市场监督管理局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文秘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76.3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20162020117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闸弄口街道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市场综合管理1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73.95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20162020119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闸弄口街道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73.35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20162020127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四季青街道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72.55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20162020124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凯旋街道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66.3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20162020206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九堡街道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74.35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21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20162020210</w:t>
            </w:r>
          </w:p>
        </w:tc>
        <w:tc>
          <w:tcPr>
            <w:tcW w:w="23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丁兰街道</w:t>
            </w:r>
          </w:p>
        </w:tc>
        <w:tc>
          <w:tcPr>
            <w:tcW w:w="1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市场综合管理2</w:t>
            </w:r>
          </w:p>
        </w:tc>
        <w:tc>
          <w:tcPr>
            <w:tcW w:w="8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70.65</w:t>
            </w:r>
          </w:p>
        </w:tc>
        <w:tc>
          <w:tcPr>
            <w:tcW w:w="12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8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拟录用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textAlignment w:val="baseline"/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vertAlign w:val="baseline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