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028"/>
        <w:tblW w:w="9655" w:type="dxa"/>
        <w:shd w:val="clear" w:color="auto" w:fill="F6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164"/>
        <w:gridCol w:w="1331"/>
        <w:gridCol w:w="952"/>
        <w:gridCol w:w="711"/>
        <w:gridCol w:w="831"/>
        <w:gridCol w:w="1664"/>
        <w:gridCol w:w="2336"/>
      </w:tblGrid>
      <w:tr w:rsidR="00606101" w:rsidRPr="00606101" w:rsidTr="00606101">
        <w:trPr>
          <w:trHeight w:val="551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计划</w:t>
            </w:r>
          </w:p>
        </w:tc>
        <w:tc>
          <w:tcPr>
            <w:tcW w:w="5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岗位条件</w:t>
            </w:r>
          </w:p>
        </w:tc>
      </w:tr>
      <w:tr w:rsidR="00606101" w:rsidRPr="00606101" w:rsidTr="00606101">
        <w:trPr>
          <w:trHeight w:val="5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</w:t>
            </w: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最低</w:t>
            </w: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学历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606101" w:rsidRPr="00606101" w:rsidTr="00606101">
        <w:trPr>
          <w:trHeight w:val="153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市预算审核服务中心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计算机人员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28岁及以下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电子、通信、计算机类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熟练掌握Oracle及SQL数据维护,具备Oracle及SQL数据库开发，软件程序开发，</w:t>
            </w:r>
            <w:proofErr w:type="gramStart"/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熟悉双机热备</w:t>
            </w:r>
            <w:proofErr w:type="gramEnd"/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机制、主流存储(阵列、SAN）技术</w:t>
            </w:r>
          </w:p>
        </w:tc>
      </w:tr>
      <w:tr w:rsidR="00606101" w:rsidRPr="00606101" w:rsidTr="00606101">
        <w:trPr>
          <w:trHeight w:val="7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法律人员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06101" w:rsidRPr="00606101" w:rsidTr="00606101">
        <w:trPr>
          <w:trHeight w:val="662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市财政投资评审中心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专技人员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06101" w:rsidRPr="00606101" w:rsidTr="00606101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财务人员1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2（男女各1名）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会计学、财务管理、审计学、经济学、财政学、金融学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具有会计从业资格证</w:t>
            </w:r>
          </w:p>
        </w:tc>
      </w:tr>
      <w:tr w:rsidR="00606101" w:rsidRPr="00606101" w:rsidTr="00606101">
        <w:trPr>
          <w:trHeight w:val="8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财务人员2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2（男女各1名）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全日制硕士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6FCFF"/>
            <w:vAlign w:val="center"/>
            <w:hideMark/>
          </w:tcPr>
          <w:p w:rsidR="00606101" w:rsidRPr="00606101" w:rsidRDefault="00606101" w:rsidP="006061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06101" w:rsidRPr="00606101" w:rsidTr="00606101">
        <w:trPr>
          <w:trHeight w:val="689"/>
        </w:trPr>
        <w:tc>
          <w:tcPr>
            <w:tcW w:w="96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6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101" w:rsidRPr="00606101" w:rsidRDefault="00606101" w:rsidP="006061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61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说明：1、28岁及以下是指1988年8月1日及以后出生；2、专业名称主要参考《2016年湖南省考试录用公务员专业指导目录》。</w:t>
            </w:r>
          </w:p>
        </w:tc>
      </w:tr>
    </w:tbl>
    <w:p w:rsidR="00606101" w:rsidRPr="00606101" w:rsidRDefault="00606101" w:rsidP="00606101">
      <w:pPr>
        <w:widowControl/>
        <w:shd w:val="clear" w:color="auto" w:fill="FFFFFF"/>
        <w:spacing w:before="100" w:beforeAutospacing="1" w:after="100" w:afterAutospacing="1" w:line="40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6101">
        <w:rPr>
          <w:rFonts w:ascii="仿宋_GB2312" w:eastAsia="仿宋_GB2312" w:hAnsi="Simsun" w:cs="宋体" w:hint="eastAsia"/>
          <w:color w:val="111111"/>
          <w:kern w:val="0"/>
          <w:sz w:val="28"/>
          <w:szCs w:val="28"/>
        </w:rPr>
        <w:t>此次共招聘工作人员7名，具体岗位及要求如下：</w:t>
      </w:r>
      <w:r w:rsidRPr="00606101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  <w:bookmarkStart w:id="0" w:name="_GoBack"/>
      <w:bookmarkEnd w:id="0"/>
    </w:p>
    <w:p w:rsidR="00606101" w:rsidRPr="00606101" w:rsidRDefault="00606101" w:rsidP="00606101">
      <w:pPr>
        <w:widowControl/>
        <w:shd w:val="clear" w:color="auto" w:fill="FFFFFF"/>
        <w:spacing w:before="100" w:beforeAutospacing="1" w:after="100" w:afterAutospacing="1" w:line="400" w:lineRule="atLeast"/>
        <w:ind w:firstLine="6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6101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412A52" w:rsidRPr="00606101" w:rsidRDefault="00412A52"/>
    <w:sectPr w:rsidR="00412A52" w:rsidRPr="00606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85"/>
    <w:rsid w:val="00412A52"/>
    <w:rsid w:val="00566D85"/>
    <w:rsid w:val="006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DAC16-FD43-4521-8316-B2F85BB2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2016-09-21T08:45:00Z</dcterms:created>
  <dcterms:modified xsi:type="dcterms:W3CDTF">2016-09-21T08:45:00Z</dcterms:modified>
</cp:coreProperties>
</file>