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0" w:type="dxa"/>
        <w:shd w:val="clear" w:color="auto" w:fill="FFFFFF"/>
        <w:tblCellMar>
          <w:left w:w="0" w:type="dxa"/>
          <w:right w:w="0" w:type="dxa"/>
        </w:tblCellMar>
        <w:tblLook w:val="04A0" w:firstRow="1" w:lastRow="0" w:firstColumn="1" w:lastColumn="0" w:noHBand="0" w:noVBand="1"/>
      </w:tblPr>
      <w:tblGrid>
        <w:gridCol w:w="1260"/>
        <w:gridCol w:w="1960"/>
        <w:gridCol w:w="598"/>
        <w:gridCol w:w="1389"/>
        <w:gridCol w:w="571"/>
        <w:gridCol w:w="782"/>
        <w:gridCol w:w="770"/>
        <w:gridCol w:w="770"/>
        <w:gridCol w:w="635"/>
        <w:gridCol w:w="745"/>
      </w:tblGrid>
      <w:tr w:rsidR="00D57F9F" w:rsidRPr="00D57F9F" w:rsidTr="00D57F9F">
        <w:trPr>
          <w:trHeight w:val="645"/>
        </w:trPr>
        <w:tc>
          <w:tcPr>
            <w:tcW w:w="9480" w:type="dxa"/>
            <w:gridSpan w:val="10"/>
            <w:tcBorders>
              <w:top w:val="nil"/>
              <w:left w:val="nil"/>
              <w:bottom w:val="single" w:sz="4" w:space="0" w:color="auto"/>
              <w:right w:val="nil"/>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color w:val="333333"/>
                <w:kern w:val="0"/>
                <w:sz w:val="24"/>
                <w:szCs w:val="24"/>
              </w:rPr>
            </w:pPr>
            <w:bookmarkStart w:id="0" w:name="_GoBack"/>
            <w:r w:rsidRPr="00D57F9F">
              <w:rPr>
                <w:rFonts w:ascii="宋体" w:eastAsia="宋体" w:hAnsi="宋体" w:cs="宋体" w:hint="eastAsia"/>
                <w:b/>
                <w:bCs/>
                <w:color w:val="333333"/>
                <w:kern w:val="0"/>
                <w:sz w:val="24"/>
                <w:szCs w:val="24"/>
              </w:rPr>
              <w:t>2016年春季泉州市城乡规划局总工程师办公室公开招聘研究生学历工作人员成绩及排名</w:t>
            </w:r>
            <w:bookmarkEnd w:id="0"/>
          </w:p>
        </w:tc>
      </w:tr>
      <w:tr w:rsidR="00D57F9F" w:rsidRPr="00D57F9F" w:rsidTr="00D57F9F">
        <w:trPr>
          <w:trHeight w:val="3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b/>
                <w:bCs/>
                <w:color w:val="333333"/>
                <w:kern w:val="0"/>
                <w:sz w:val="20"/>
                <w:szCs w:val="20"/>
              </w:rPr>
              <w:t>主管部门</w:t>
            </w:r>
          </w:p>
        </w:tc>
        <w:tc>
          <w:tcPr>
            <w:tcW w:w="208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b/>
                <w:bCs/>
                <w:color w:val="333333"/>
                <w:kern w:val="0"/>
                <w:sz w:val="20"/>
                <w:szCs w:val="20"/>
              </w:rPr>
              <w:t>单位名称</w:t>
            </w:r>
          </w:p>
        </w:tc>
        <w:tc>
          <w:tcPr>
            <w:tcW w:w="60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b/>
                <w:bCs/>
                <w:color w:val="333333"/>
                <w:kern w:val="0"/>
                <w:sz w:val="20"/>
                <w:szCs w:val="20"/>
              </w:rPr>
              <w:t>岗位代码</w:t>
            </w:r>
          </w:p>
        </w:tc>
        <w:tc>
          <w:tcPr>
            <w:tcW w:w="146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b/>
                <w:bCs/>
                <w:color w:val="333333"/>
                <w:kern w:val="0"/>
                <w:sz w:val="20"/>
                <w:szCs w:val="20"/>
              </w:rPr>
              <w:t>岗位名称</w:t>
            </w:r>
          </w:p>
        </w:tc>
        <w:tc>
          <w:tcPr>
            <w:tcW w:w="52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b/>
                <w:bCs/>
                <w:color w:val="333333"/>
                <w:kern w:val="0"/>
                <w:sz w:val="20"/>
                <w:szCs w:val="20"/>
              </w:rPr>
              <w:t>招收人数</w:t>
            </w:r>
          </w:p>
        </w:tc>
        <w:tc>
          <w:tcPr>
            <w:tcW w:w="80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b/>
                <w:bCs/>
                <w:color w:val="333333"/>
                <w:kern w:val="0"/>
                <w:sz w:val="20"/>
                <w:szCs w:val="20"/>
              </w:rPr>
              <w:t>姓名</w:t>
            </w:r>
          </w:p>
        </w:tc>
        <w:tc>
          <w:tcPr>
            <w:tcW w:w="66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b/>
                <w:bCs/>
                <w:color w:val="333333"/>
                <w:kern w:val="0"/>
                <w:sz w:val="20"/>
                <w:szCs w:val="20"/>
              </w:rPr>
              <w:t>面试成绩</w:t>
            </w:r>
          </w:p>
        </w:tc>
        <w:tc>
          <w:tcPr>
            <w:tcW w:w="64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b/>
                <w:bCs/>
                <w:color w:val="333333"/>
                <w:kern w:val="0"/>
                <w:sz w:val="20"/>
                <w:szCs w:val="20"/>
              </w:rPr>
              <w:t>综合成绩</w:t>
            </w:r>
          </w:p>
        </w:tc>
        <w:tc>
          <w:tcPr>
            <w:tcW w:w="64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b/>
                <w:bCs/>
                <w:color w:val="333333"/>
                <w:kern w:val="0"/>
                <w:sz w:val="20"/>
                <w:szCs w:val="20"/>
              </w:rPr>
              <w:t>排名</w:t>
            </w:r>
          </w:p>
        </w:tc>
        <w:tc>
          <w:tcPr>
            <w:tcW w:w="76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b/>
                <w:bCs/>
                <w:color w:val="333333"/>
                <w:kern w:val="0"/>
                <w:sz w:val="20"/>
                <w:szCs w:val="20"/>
              </w:rPr>
              <w:t>备注</w:t>
            </w:r>
          </w:p>
        </w:tc>
      </w:tr>
      <w:tr w:rsidR="00D57F9F" w:rsidRPr="00D57F9F" w:rsidTr="00D57F9F">
        <w:trPr>
          <w:trHeight w:val="3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泉州市城乡规划局</w:t>
            </w:r>
          </w:p>
        </w:tc>
        <w:tc>
          <w:tcPr>
            <w:tcW w:w="208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泉州市城乡规划局总工程师办公室</w:t>
            </w:r>
          </w:p>
        </w:tc>
        <w:tc>
          <w:tcPr>
            <w:tcW w:w="60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01</w:t>
            </w:r>
          </w:p>
        </w:tc>
        <w:tc>
          <w:tcPr>
            <w:tcW w:w="146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专技（重点项目前期研究）</w:t>
            </w:r>
          </w:p>
        </w:tc>
        <w:tc>
          <w:tcPr>
            <w:tcW w:w="52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1</w:t>
            </w:r>
          </w:p>
        </w:tc>
        <w:tc>
          <w:tcPr>
            <w:tcW w:w="80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潘盛艺</w:t>
            </w:r>
          </w:p>
        </w:tc>
        <w:tc>
          <w:tcPr>
            <w:tcW w:w="66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85.8</w:t>
            </w:r>
          </w:p>
        </w:tc>
        <w:tc>
          <w:tcPr>
            <w:tcW w:w="64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85.8</w:t>
            </w:r>
          </w:p>
        </w:tc>
        <w:tc>
          <w:tcPr>
            <w:tcW w:w="64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4"/>
                <w:szCs w:val="24"/>
              </w:rPr>
              <w:t xml:space="preserve">　</w:t>
            </w:r>
          </w:p>
        </w:tc>
      </w:tr>
      <w:tr w:rsidR="00D57F9F" w:rsidRPr="00D57F9F" w:rsidTr="00D57F9F">
        <w:trPr>
          <w:trHeight w:val="3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泉州市城乡规划局</w:t>
            </w:r>
          </w:p>
        </w:tc>
        <w:tc>
          <w:tcPr>
            <w:tcW w:w="208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泉州市城乡规划局总工程师办公室</w:t>
            </w:r>
          </w:p>
        </w:tc>
        <w:tc>
          <w:tcPr>
            <w:tcW w:w="60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01</w:t>
            </w:r>
          </w:p>
        </w:tc>
        <w:tc>
          <w:tcPr>
            <w:tcW w:w="146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专技（重点项目前期研究）</w:t>
            </w:r>
          </w:p>
        </w:tc>
        <w:tc>
          <w:tcPr>
            <w:tcW w:w="52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1</w:t>
            </w:r>
          </w:p>
        </w:tc>
        <w:tc>
          <w:tcPr>
            <w:tcW w:w="80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张文星</w:t>
            </w:r>
          </w:p>
        </w:tc>
        <w:tc>
          <w:tcPr>
            <w:tcW w:w="66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64.8</w:t>
            </w:r>
          </w:p>
        </w:tc>
        <w:tc>
          <w:tcPr>
            <w:tcW w:w="64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64.8</w:t>
            </w:r>
          </w:p>
        </w:tc>
        <w:tc>
          <w:tcPr>
            <w:tcW w:w="64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4"/>
                <w:szCs w:val="24"/>
              </w:rPr>
              <w:t xml:space="preserve">　</w:t>
            </w:r>
          </w:p>
        </w:tc>
      </w:tr>
      <w:tr w:rsidR="00D57F9F" w:rsidRPr="00D57F9F" w:rsidTr="00D57F9F">
        <w:trPr>
          <w:trHeight w:val="3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泉州市城乡规划局</w:t>
            </w:r>
          </w:p>
        </w:tc>
        <w:tc>
          <w:tcPr>
            <w:tcW w:w="208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泉州市城乡规划局总工程师办公室</w:t>
            </w:r>
          </w:p>
        </w:tc>
        <w:tc>
          <w:tcPr>
            <w:tcW w:w="60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01</w:t>
            </w:r>
          </w:p>
        </w:tc>
        <w:tc>
          <w:tcPr>
            <w:tcW w:w="146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专技（重点项目前期研究）</w:t>
            </w:r>
          </w:p>
        </w:tc>
        <w:tc>
          <w:tcPr>
            <w:tcW w:w="52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1</w:t>
            </w:r>
          </w:p>
        </w:tc>
        <w:tc>
          <w:tcPr>
            <w:tcW w:w="800" w:type="dxa"/>
            <w:tcBorders>
              <w:top w:val="nil"/>
              <w:left w:val="nil"/>
              <w:bottom w:val="single" w:sz="4" w:space="0" w:color="auto"/>
              <w:right w:val="single" w:sz="4" w:space="0" w:color="auto"/>
            </w:tcBorders>
            <w:shd w:val="clear" w:color="auto" w:fill="auto"/>
            <w:vAlign w:val="center"/>
            <w:hideMark/>
          </w:tcPr>
          <w:p w:rsidR="00D57F9F" w:rsidRPr="00D57F9F" w:rsidRDefault="00D57F9F" w:rsidP="00D57F9F">
            <w:pPr>
              <w:widowControl/>
              <w:spacing w:line="450" w:lineRule="atLeast"/>
              <w:ind w:firstLine="360"/>
              <w:jc w:val="left"/>
              <w:rPr>
                <w:rFonts w:ascii="宋体" w:eastAsia="宋体" w:hAnsi="宋体" w:cs="宋体" w:hint="eastAsia"/>
                <w:color w:val="333333"/>
                <w:kern w:val="0"/>
                <w:sz w:val="24"/>
                <w:szCs w:val="24"/>
              </w:rPr>
            </w:pPr>
            <w:r w:rsidRPr="00D57F9F">
              <w:rPr>
                <w:rFonts w:ascii="宋体" w:eastAsia="宋体" w:hAnsi="宋体" w:cs="宋体" w:hint="eastAsia"/>
                <w:color w:val="333333"/>
                <w:kern w:val="0"/>
                <w:sz w:val="20"/>
                <w:szCs w:val="20"/>
              </w:rPr>
              <w:t>陈明夏</w:t>
            </w:r>
          </w:p>
        </w:tc>
        <w:tc>
          <w:tcPr>
            <w:tcW w:w="0" w:type="auto"/>
            <w:shd w:val="clear" w:color="auto" w:fill="FFFFFF"/>
            <w:vAlign w:val="center"/>
            <w:hideMark/>
          </w:tcPr>
          <w:p w:rsidR="00D57F9F" w:rsidRPr="00D57F9F" w:rsidRDefault="00D57F9F" w:rsidP="00D57F9F">
            <w:pPr>
              <w:widowControl/>
              <w:spacing w:line="450" w:lineRule="atLeast"/>
              <w:ind w:firstLine="360"/>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D57F9F" w:rsidRPr="00D57F9F" w:rsidRDefault="00D57F9F" w:rsidP="00D57F9F">
            <w:pPr>
              <w:widowControl/>
              <w:spacing w:line="450" w:lineRule="atLeast"/>
              <w:ind w:firstLine="360"/>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D57F9F" w:rsidRPr="00D57F9F" w:rsidRDefault="00D57F9F" w:rsidP="00D57F9F">
            <w:pPr>
              <w:widowControl/>
              <w:spacing w:line="450" w:lineRule="atLeast"/>
              <w:ind w:firstLine="360"/>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D57F9F" w:rsidRPr="00D57F9F" w:rsidRDefault="00D57F9F" w:rsidP="00D57F9F">
            <w:pPr>
              <w:widowControl/>
              <w:spacing w:line="450" w:lineRule="atLeast"/>
              <w:ind w:firstLine="360"/>
              <w:jc w:val="left"/>
              <w:rPr>
                <w:rFonts w:ascii="Times New Roman" w:eastAsia="Times New Roman" w:hAnsi="Times New Roman" w:cs="Times New Roman"/>
                <w:kern w:val="0"/>
                <w:sz w:val="20"/>
                <w:szCs w:val="20"/>
              </w:rPr>
            </w:pPr>
          </w:p>
        </w:tc>
      </w:tr>
    </w:tbl>
    <w:p w:rsidR="00AA39EE" w:rsidRDefault="00AA39EE"/>
    <w:sectPr w:rsidR="00AA3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B7"/>
    <w:rsid w:val="00AA39EE"/>
    <w:rsid w:val="00CE76B7"/>
    <w:rsid w:val="00D57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612A0-A42E-49E5-B15E-518C755D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7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88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小橘子</dc:creator>
  <cp:keywords/>
  <dc:description/>
  <cp:lastModifiedBy>小橘子</cp:lastModifiedBy>
  <cp:revision>3</cp:revision>
  <dcterms:created xsi:type="dcterms:W3CDTF">2016-09-27T09:01:00Z</dcterms:created>
  <dcterms:modified xsi:type="dcterms:W3CDTF">2016-09-27T09:01:00Z</dcterms:modified>
</cp:coreProperties>
</file>