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585" w:lineRule="atLeast"/>
        <w:ind w:left="0" w:right="0" w:firstLine="435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</w:rPr>
        <w:t>南充市食品药品检验所2016年“嘉陵江英才工程”引进工作人员拟聘人员名单</w:t>
      </w:r>
    </w:p>
    <w:tbl>
      <w:tblPr>
        <w:tblW w:w="8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764"/>
        <w:gridCol w:w="748"/>
        <w:gridCol w:w="2020"/>
        <w:gridCol w:w="1721"/>
        <w:gridCol w:w="1077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考核单位</w:t>
            </w:r>
          </w:p>
        </w:tc>
        <w:tc>
          <w:tcPr>
            <w:tcW w:w="1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引进岗位</w:t>
            </w:r>
          </w:p>
        </w:tc>
        <w:tc>
          <w:tcPr>
            <w:tcW w:w="1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成绩排名</w:t>
            </w:r>
          </w:p>
        </w:tc>
        <w:tc>
          <w:tcPr>
            <w:tcW w:w="1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  福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中药检验岗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杨楸楠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中药检验岗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  东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食品、保化品检验岗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员  璐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食品、保化品检验岗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884"/>
    <w:rsid w:val="18AE353D"/>
    <w:rsid w:val="20413929"/>
    <w:rsid w:val="23706FE4"/>
    <w:rsid w:val="4E1B7C63"/>
    <w:rsid w:val="547E795D"/>
    <w:rsid w:val="5BAC0025"/>
    <w:rsid w:val="680D7C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2016-09-28T08:26:15Z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