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CE" w:rsidRPr="009A7657" w:rsidRDefault="00181FCE" w:rsidP="00181FCE">
      <w:pPr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9A7657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四川省机关事务管理局直属事业单位</w:t>
      </w:r>
    </w:p>
    <w:p w:rsidR="00181FCE" w:rsidRPr="009A7657" w:rsidRDefault="00181FCE" w:rsidP="00181FCE">
      <w:pPr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9A7657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2016年12月公开招聘工作人员岗位和条件要求一览表</w:t>
      </w:r>
    </w:p>
    <w:p w:rsidR="00181FCE" w:rsidRPr="009A7657" w:rsidRDefault="00181FCE" w:rsidP="00181FCE">
      <w:pPr>
        <w:spacing w:line="5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</w:p>
    <w:tbl>
      <w:tblPr>
        <w:tblW w:w="13590" w:type="dxa"/>
        <w:jc w:val="center"/>
        <w:tblLayout w:type="fixed"/>
        <w:tblLook w:val="0000"/>
      </w:tblPr>
      <w:tblGrid>
        <w:gridCol w:w="752"/>
        <w:gridCol w:w="567"/>
        <w:gridCol w:w="709"/>
        <w:gridCol w:w="913"/>
        <w:gridCol w:w="567"/>
        <w:gridCol w:w="709"/>
        <w:gridCol w:w="712"/>
        <w:gridCol w:w="1103"/>
        <w:gridCol w:w="3967"/>
        <w:gridCol w:w="850"/>
        <w:gridCol w:w="709"/>
        <w:gridCol w:w="709"/>
        <w:gridCol w:w="708"/>
        <w:gridCol w:w="615"/>
      </w:tblGrid>
      <w:tr w:rsidR="00181FCE" w:rsidRPr="009A7657" w:rsidTr="00B8094B">
        <w:trPr>
          <w:cantSplit/>
          <w:trHeight w:val="285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招聘单位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招聘岗位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岗位</w:t>
            </w:r>
          </w:p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招聘</w:t>
            </w:r>
          </w:p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对象</w:t>
            </w:r>
          </w:p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范围</w:t>
            </w:r>
          </w:p>
        </w:tc>
        <w:tc>
          <w:tcPr>
            <w:tcW w:w="6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ind w:left="291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笔试</w:t>
            </w:r>
          </w:p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开考比例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公共科目笔试名称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专业笔试名称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备注</w:t>
            </w:r>
          </w:p>
        </w:tc>
      </w:tr>
      <w:tr w:rsidR="00181FCE" w:rsidRPr="009A7657" w:rsidTr="00B8094B">
        <w:trPr>
          <w:cantSplit/>
          <w:trHeight w:val="400"/>
          <w:jc w:val="center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岗位</w:t>
            </w:r>
          </w:p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名称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年龄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学历</w:t>
            </w:r>
          </w:p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或学位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专业条件要求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81FCE" w:rsidRPr="009A7657" w:rsidTr="00B8094B">
        <w:trPr>
          <w:cantSplit/>
          <w:trHeight w:val="1585"/>
          <w:jc w:val="center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四川省省级住房公积金管理中心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专技岗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信息</w:t>
            </w:r>
          </w:p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技术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09010001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1981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年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月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日以后出生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普通高等教育全日制普通班本科（学士）及以上学历学位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FCE" w:rsidRPr="009A7657" w:rsidRDefault="00181FCE" w:rsidP="00B8094B">
            <w:pPr>
              <w:spacing w:line="20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b/>
                <w:color w:val="000000"/>
                <w:sz w:val="15"/>
                <w:szCs w:val="15"/>
              </w:rPr>
              <w:t>本科：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计算机科学与技术专业、软件工程专业、计算机软件专业、信息安全专业、网络工程专业</w:t>
            </w:r>
          </w:p>
          <w:p w:rsidR="00181FCE" w:rsidRPr="009A7657" w:rsidRDefault="00181FCE" w:rsidP="00B8094B">
            <w:pPr>
              <w:spacing w:line="2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b/>
                <w:color w:val="000000"/>
                <w:sz w:val="15"/>
                <w:szCs w:val="15"/>
              </w:rPr>
              <w:t>研究生：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计算机科学与技术专业、计算机软件与理论专业、计算机应用技术专业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具有中级及以上计算机技术与软件专业技术资格（水平）考试证书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 xml:space="preserve">3 </w:t>
            </w: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：</w:t>
            </w: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《综合知识》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81FCE" w:rsidRPr="009A7657" w:rsidTr="00B8094B">
        <w:trPr>
          <w:cantSplit/>
          <w:trHeight w:val="600"/>
          <w:jc w:val="center"/>
        </w:trPr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专技岗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公积金业务审核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09010002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1981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年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月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日以后出生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普通高等教育全日制普通班本科（学士）及以上学历学位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FCE" w:rsidRPr="009A7657" w:rsidRDefault="00181FCE" w:rsidP="00B8094B">
            <w:pPr>
              <w:spacing w:line="2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b/>
                <w:color w:val="000000"/>
                <w:sz w:val="15"/>
                <w:szCs w:val="15"/>
              </w:rPr>
              <w:t>本科：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会计学专业、财务管理专业、经济学专业、经济统计学专业、金融学专业、投资学专业</w:t>
            </w:r>
          </w:p>
          <w:p w:rsidR="00181FCE" w:rsidRPr="009A7657" w:rsidRDefault="00181FCE" w:rsidP="00B8094B">
            <w:pPr>
              <w:spacing w:line="2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b/>
                <w:color w:val="000000"/>
                <w:sz w:val="15"/>
                <w:szCs w:val="15"/>
              </w:rPr>
              <w:t>研究生：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会计学专业、财务管理专业、金融学专业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具有会计从业资格证书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 xml:space="preserve">3 </w:t>
            </w: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：</w:t>
            </w: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《综合知识》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181FCE" w:rsidRPr="009A7657" w:rsidTr="00B8094B">
        <w:trPr>
          <w:cantSplit/>
          <w:trHeight w:val="188"/>
          <w:jc w:val="center"/>
        </w:trPr>
        <w:tc>
          <w:tcPr>
            <w:tcW w:w="7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管理岗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综合</w:t>
            </w:r>
          </w:p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管理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09010003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详见公告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1976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年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月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1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日以后出生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国民教育本科及以上学历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1FCE" w:rsidRPr="009A7657" w:rsidRDefault="00181FCE" w:rsidP="00B8094B">
            <w:pPr>
              <w:spacing w:line="200" w:lineRule="exact"/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b/>
                <w:color w:val="000000"/>
                <w:sz w:val="15"/>
                <w:szCs w:val="15"/>
              </w:rPr>
              <w:t>本科：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法学专业、行政管理专业、公共事业管理专业、劳动与社会保障专业、会计学专业、财务管理专业、计算机科学与技术专业、信息安全专业</w:t>
            </w:r>
          </w:p>
          <w:p w:rsidR="00181FCE" w:rsidRPr="009A7657" w:rsidRDefault="00181FCE" w:rsidP="00B8094B">
            <w:pPr>
              <w:spacing w:line="20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b/>
                <w:color w:val="000000"/>
                <w:sz w:val="15"/>
                <w:szCs w:val="15"/>
              </w:rPr>
              <w:t>研究生：</w:t>
            </w: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法学专业、公共管理专业、行政管理专业、会计学专业、财务管理专业、计算机应用技术专业、计算机科学与技术专业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 xml:space="preserve">3 </w:t>
            </w: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：</w:t>
            </w:r>
            <w:r w:rsidRPr="009A765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  <w:r w:rsidRPr="009A7657"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《综合知识》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E" w:rsidRPr="009A7657" w:rsidRDefault="00181FCE" w:rsidP="00B8094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:rsidR="00181FCE" w:rsidRPr="009A7657" w:rsidRDefault="00181FCE" w:rsidP="00181FCE">
      <w:pPr>
        <w:spacing w:line="240" w:lineRule="exact"/>
        <w:rPr>
          <w:rFonts w:ascii="Times New Roman" w:eastAsia="楷体_GB2312" w:hAnsi="Times New Roman" w:cs="Times New Roman"/>
          <w:color w:val="000000"/>
          <w:sz w:val="24"/>
          <w:szCs w:val="24"/>
        </w:rPr>
      </w:pPr>
    </w:p>
    <w:p w:rsidR="00181FCE" w:rsidRPr="009A7657" w:rsidRDefault="00181FCE" w:rsidP="00181FCE">
      <w:pPr>
        <w:spacing w:line="440" w:lineRule="exact"/>
        <w:rPr>
          <w:rFonts w:ascii="Times New Roman" w:eastAsia="楷体_GB2312" w:hAnsi="Times New Roman" w:cs="Times New Roman"/>
          <w:color w:val="000000"/>
          <w:szCs w:val="21"/>
        </w:rPr>
      </w:pPr>
      <w:r w:rsidRPr="009A7657">
        <w:rPr>
          <w:rFonts w:ascii="Times New Roman" w:eastAsia="楷体_GB2312" w:hAnsi="Times New Roman" w:cs="Times New Roman"/>
          <w:color w:val="000000"/>
          <w:szCs w:val="21"/>
        </w:rPr>
        <w:t>注：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1</w:t>
      </w:r>
      <w:r w:rsidRPr="009A7657">
        <w:rPr>
          <w:rFonts w:ascii="Times New Roman" w:eastAsia="楷体_GB2312" w:hAnsi="Times New Roman" w:cs="Times New Roman" w:hint="eastAsia"/>
          <w:color w:val="000000"/>
          <w:szCs w:val="21"/>
        </w:rPr>
        <w:t xml:space="preserve">. 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本表各岗位相关的其他条件及要求请见本公告正文；</w:t>
      </w:r>
    </w:p>
    <w:p w:rsidR="00181FCE" w:rsidRPr="009A7657" w:rsidRDefault="00181FCE" w:rsidP="00181FCE">
      <w:pPr>
        <w:spacing w:line="440" w:lineRule="exact"/>
        <w:ind w:leftChars="231" w:left="563" w:hangingChars="37" w:hanging="78"/>
        <w:rPr>
          <w:rFonts w:ascii="Times New Roman" w:eastAsia="楷体_GB2312" w:hAnsi="Times New Roman" w:cs="Times New Roman"/>
          <w:color w:val="000000"/>
          <w:szCs w:val="21"/>
        </w:rPr>
      </w:pPr>
      <w:r w:rsidRPr="009A7657">
        <w:rPr>
          <w:rFonts w:ascii="Times New Roman" w:eastAsia="楷体_GB2312" w:hAnsi="Times New Roman" w:cs="Times New Roman"/>
          <w:color w:val="000000"/>
          <w:szCs w:val="21"/>
        </w:rPr>
        <w:t>2</w:t>
      </w:r>
      <w:r w:rsidRPr="009A7657">
        <w:rPr>
          <w:rFonts w:ascii="Times New Roman" w:eastAsia="楷体_GB2312" w:hAnsi="Times New Roman" w:cs="Times New Roman" w:hint="eastAsia"/>
          <w:color w:val="000000"/>
          <w:szCs w:val="21"/>
        </w:rPr>
        <w:t xml:space="preserve">. 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报考者本人有效学位证所载学位应与拟报考岗位的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“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学位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”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资格要求相符；报考者本人有效的毕业证所载学历和专业名称，应与拟报考岗位的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“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学历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”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和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“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专业条件要求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”</w:t>
      </w:r>
      <w:r w:rsidRPr="009A7657">
        <w:rPr>
          <w:rFonts w:ascii="Times New Roman" w:eastAsia="楷体_GB2312" w:hAnsi="Times New Roman" w:cs="Times New Roman"/>
          <w:color w:val="000000"/>
          <w:szCs w:val="21"/>
        </w:rPr>
        <w:t>两栏分别相符。</w:t>
      </w:r>
    </w:p>
    <w:p w:rsidR="00192084" w:rsidRPr="00181FCE" w:rsidRDefault="001C1384" w:rsidP="00181FCE"/>
    <w:sectPr w:rsidR="00192084" w:rsidRPr="00181FCE" w:rsidSect="009A7657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384" w:rsidRDefault="001C1384" w:rsidP="009A7657">
      <w:r>
        <w:separator/>
      </w:r>
    </w:p>
  </w:endnote>
  <w:endnote w:type="continuationSeparator" w:id="1">
    <w:p w:rsidR="001C1384" w:rsidRDefault="001C1384" w:rsidP="009A7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F9" w:rsidRPr="002C13F9" w:rsidRDefault="005D680D" w:rsidP="002C13F9">
    <w:pPr>
      <w:pStyle w:val="a4"/>
      <w:rPr>
        <w:rFonts w:ascii="宋体" w:eastAsia="宋体" w:hAnsi="宋体"/>
        <w:sz w:val="28"/>
        <w:szCs w:val="28"/>
      </w:rPr>
    </w:pPr>
    <w:r w:rsidRPr="002C13F9">
      <w:rPr>
        <w:rFonts w:ascii="宋体" w:eastAsia="宋体" w:hAnsi="宋体" w:hint="eastAsia"/>
        <w:sz w:val="28"/>
        <w:szCs w:val="28"/>
      </w:rPr>
      <w:t>—</w:t>
    </w:r>
    <w:r w:rsidR="006979D1" w:rsidRPr="002C13F9">
      <w:rPr>
        <w:rFonts w:ascii="宋体" w:eastAsia="宋体" w:hAnsi="宋体"/>
        <w:sz w:val="28"/>
        <w:szCs w:val="28"/>
      </w:rPr>
      <w:fldChar w:fldCharType="begin"/>
    </w:r>
    <w:r w:rsidRPr="002C13F9">
      <w:rPr>
        <w:rFonts w:ascii="宋体" w:eastAsia="宋体" w:hAnsi="宋体"/>
        <w:sz w:val="28"/>
        <w:szCs w:val="28"/>
      </w:rPr>
      <w:instrText>PAGE   \* MERGEFORMAT</w:instrText>
    </w:r>
    <w:r w:rsidR="006979D1" w:rsidRPr="002C13F9">
      <w:rPr>
        <w:rFonts w:ascii="宋体" w:eastAsia="宋体" w:hAnsi="宋体"/>
        <w:sz w:val="28"/>
        <w:szCs w:val="28"/>
      </w:rPr>
      <w:fldChar w:fldCharType="separate"/>
    </w:r>
    <w:r w:rsidRPr="004244C6">
      <w:rPr>
        <w:rFonts w:ascii="宋体" w:eastAsia="宋体" w:hAnsi="宋体"/>
        <w:noProof/>
        <w:sz w:val="28"/>
        <w:szCs w:val="28"/>
        <w:lang w:val="zh-CN"/>
      </w:rPr>
      <w:t>28</w:t>
    </w:r>
    <w:r w:rsidR="006979D1" w:rsidRPr="002C13F9">
      <w:rPr>
        <w:rFonts w:ascii="宋体" w:eastAsia="宋体" w:hAnsi="宋体"/>
        <w:sz w:val="28"/>
        <w:szCs w:val="28"/>
      </w:rPr>
      <w:fldChar w:fldCharType="end"/>
    </w:r>
    <w:r w:rsidRPr="002C13F9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F9" w:rsidRPr="00416A0F" w:rsidRDefault="005D680D" w:rsidP="00416A0F">
    <w:pPr>
      <w:pStyle w:val="a4"/>
      <w:jc w:val="right"/>
      <w:rPr>
        <w:rFonts w:ascii="宋体" w:eastAsia="宋体" w:hAnsi="宋体"/>
        <w:sz w:val="28"/>
        <w:szCs w:val="28"/>
      </w:rPr>
    </w:pPr>
    <w:r w:rsidRPr="00416A0F">
      <w:rPr>
        <w:rFonts w:ascii="宋体" w:eastAsia="宋体" w:hAnsi="宋体" w:hint="eastAsia"/>
        <w:sz w:val="28"/>
        <w:szCs w:val="28"/>
      </w:rPr>
      <w:t>—</w:t>
    </w:r>
    <w:r w:rsidR="006979D1" w:rsidRPr="00416A0F">
      <w:rPr>
        <w:rFonts w:ascii="宋体" w:eastAsia="宋体" w:hAnsi="宋体"/>
        <w:sz w:val="28"/>
        <w:szCs w:val="28"/>
      </w:rPr>
      <w:fldChar w:fldCharType="begin"/>
    </w:r>
    <w:r w:rsidRPr="00416A0F">
      <w:rPr>
        <w:rFonts w:ascii="宋体" w:eastAsia="宋体" w:hAnsi="宋体"/>
        <w:sz w:val="28"/>
        <w:szCs w:val="28"/>
      </w:rPr>
      <w:instrText>PAGE   \* MERGEFORMAT</w:instrText>
    </w:r>
    <w:r w:rsidR="006979D1" w:rsidRPr="00416A0F">
      <w:rPr>
        <w:rFonts w:ascii="宋体" w:eastAsia="宋体" w:hAnsi="宋体"/>
        <w:sz w:val="28"/>
        <w:szCs w:val="28"/>
      </w:rPr>
      <w:fldChar w:fldCharType="separate"/>
    </w:r>
    <w:r w:rsidR="00181FCE" w:rsidRPr="00181FCE">
      <w:rPr>
        <w:rFonts w:ascii="宋体" w:eastAsia="宋体" w:hAnsi="宋体"/>
        <w:noProof/>
        <w:sz w:val="28"/>
        <w:szCs w:val="28"/>
        <w:lang w:val="zh-CN"/>
      </w:rPr>
      <w:t>1</w:t>
    </w:r>
    <w:r w:rsidR="006979D1" w:rsidRPr="00416A0F">
      <w:rPr>
        <w:rFonts w:ascii="宋体" w:eastAsia="宋体" w:hAnsi="宋体"/>
        <w:sz w:val="28"/>
        <w:szCs w:val="28"/>
      </w:rPr>
      <w:fldChar w:fldCharType="end"/>
    </w:r>
    <w:r w:rsidRPr="00416A0F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384" w:rsidRDefault="001C1384" w:rsidP="009A7657">
      <w:r>
        <w:separator/>
      </w:r>
    </w:p>
  </w:footnote>
  <w:footnote w:type="continuationSeparator" w:id="1">
    <w:p w:rsidR="001C1384" w:rsidRDefault="001C1384" w:rsidP="009A7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F9" w:rsidRDefault="001C1384">
    <w:pPr>
      <w:pStyle w:val="a3"/>
      <w:pBdr>
        <w:bottom w:val="none" w:sz="0" w:space="1" w:color="auto"/>
      </w:pBdr>
      <w:tabs>
        <w:tab w:val="left" w:pos="5166"/>
      </w:tabs>
      <w:spacing w:line="300" w:lineRule="exact"/>
      <w:rPr>
        <w:sz w:val="21"/>
        <w:szCs w:val="21"/>
      </w:rPr>
    </w:pPr>
  </w:p>
  <w:p w:rsidR="002C13F9" w:rsidRDefault="001C13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F9" w:rsidRDefault="001C1384" w:rsidP="009A7657">
    <w:pPr>
      <w:pStyle w:val="a3"/>
      <w:pBdr>
        <w:bottom w:val="none" w:sz="0" w:space="1" w:color="auto"/>
      </w:pBdr>
      <w:tabs>
        <w:tab w:val="left" w:pos="5166"/>
      </w:tabs>
      <w:spacing w:line="300" w:lineRule="exact"/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657"/>
    <w:rsid w:val="000E3A62"/>
    <w:rsid w:val="001653B6"/>
    <w:rsid w:val="00181FCE"/>
    <w:rsid w:val="001C1384"/>
    <w:rsid w:val="00571CA8"/>
    <w:rsid w:val="005D680D"/>
    <w:rsid w:val="006259D8"/>
    <w:rsid w:val="006979D1"/>
    <w:rsid w:val="006A7EAC"/>
    <w:rsid w:val="009A7657"/>
    <w:rsid w:val="00AA5975"/>
    <w:rsid w:val="00D41A0B"/>
    <w:rsid w:val="00DD0CAA"/>
    <w:rsid w:val="00E57EFF"/>
    <w:rsid w:val="00E7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65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657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7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76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65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657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7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76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Demi's</cp:lastModifiedBy>
  <cp:revision>7</cp:revision>
  <cp:lastPrinted>2016-10-25T08:29:00Z</cp:lastPrinted>
  <dcterms:created xsi:type="dcterms:W3CDTF">2016-10-25T03:44:00Z</dcterms:created>
  <dcterms:modified xsi:type="dcterms:W3CDTF">2016-10-25T14:24:00Z</dcterms:modified>
</cp:coreProperties>
</file>