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fill="FFFFFF"/>
          <w:lang w:val="en-US" w:eastAsia="zh-CN" w:bidi="ar"/>
        </w:rPr>
        <w:t xml:space="preserve">  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  <w:t>广东省财政厅</w:t>
      </w:r>
      <w:r>
        <w:rPr>
          <w:rFonts w:hint="default" w:ascii="仿宋_GB2312" w:hAnsi="Arial" w:eastAsia="仿宋_GB2312" w:cs="仿宋_GB2312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  <w:t>所属事业单位拟聘用人员名单</w:t>
      </w:r>
    </w:p>
    <w:tbl>
      <w:tblPr>
        <w:tblW w:w="8457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1164"/>
        <w:gridCol w:w="911"/>
        <w:gridCol w:w="1018"/>
        <w:gridCol w:w="431"/>
        <w:gridCol w:w="1469"/>
        <w:gridCol w:w="796"/>
        <w:gridCol w:w="720"/>
        <w:gridCol w:w="790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及专业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广东省财政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数据信息中心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软件工程师岗位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陈建国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计算机科学与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技术专业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74.30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66.70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69.74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广东省财政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科学研究所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财政科研与宣传岗位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秦  倩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湖南大学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理论经济学专业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81.65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76.19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Arial" w:hAnsi="Arial" w:eastAsia="仿宋_GB2312" w:cs="Arial"/>
          <w:snapToGrid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="0" w:beforeAutospacing="0" w:after="0" w:afterAutospacing="0" w:line="432" w:lineRule="auto"/>
        <w:ind w:left="0" w:right="0"/>
      </w:pPr>
      <w:bookmarkStart w:id="0" w:name="_GoBack"/>
      <w:bookmarkEnd w:id="0"/>
      <w:r>
        <w:rPr>
          <w:snapToGrid w:val="0"/>
          <w:sz w:val="24"/>
          <w:szCs w:val="24"/>
          <w:shd w:val="clear" w:fill="FFF9DB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8138B0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2016-10-31T07:08:07Z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