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87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8"/>
        <w:gridCol w:w="1077"/>
        <w:gridCol w:w="1290"/>
        <w:gridCol w:w="793"/>
        <w:gridCol w:w="1470"/>
        <w:gridCol w:w="1686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7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6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毕业学校及专业</w:t>
            </w: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1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理论研究岗位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刘孝斌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1986.10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西南政法大学/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国民经济学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研究生/硕士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1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理论研究岗位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韩冰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1987.08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香港浸会大学/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应用会计与金融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b w:val="0"/>
                <w:sz w:val="24"/>
                <w:szCs w:val="24"/>
                <w:bdr w:val="none" w:color="auto" w:sz="0" w:space="0"/>
              </w:rPr>
              <w:t>研究生/硕士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51FF2"/>
    <w:rsid w:val="27450010"/>
    <w:rsid w:val="38026AB6"/>
    <w:rsid w:val="3BD551F9"/>
    <w:rsid w:val="530C24B7"/>
    <w:rsid w:val="57A5543A"/>
    <w:rsid w:val="68251F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2016-11-02T03:38:00Z</dcterms:created>
  <dc:creator>Administrator</dc:creator>
  <cp:lastModifiedBy>Administrator</cp:lastModifiedBy>
  <dcterms:modified xsi:type="dcterms:W3CDTF">2016-11-02T07:14:46Z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