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88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3204"/>
        <w:gridCol w:w="3728"/>
        <w:gridCol w:w="1983"/>
        <w:gridCol w:w="18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11882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36"/>
                <w:szCs w:val="36"/>
                <w:lang w:val="en-US" w:eastAsia="zh-CN" w:bidi="ar"/>
              </w:rPr>
              <w:t>  桂林市2016年度公开招聘人员体检名单第五批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 w:eastAsia="zh-CN" w:bidi="ar"/>
              </w:rPr>
              <w:t>    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36"/>
                <w:szCs w:val="36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lang w:val="en-US" w:eastAsia="zh-CN" w:bidi="ar"/>
              </w:rPr>
              <w:t>现将桂林市2016年度公开招聘人员进入体检人员名单予以公布，体检时间：2016年10月26日，体检集中地点：桂林市人力资源和社会保障局（地址：桂林市环城西二路71号），请参加体检的考生于2016年10月26日早上7:40分前准时到达桂林市人力资源和社会保障局大门口集中，其他体检事项请参阅《桂林市2016年度事业单位公开招聘工作人员体检有关事项的公告》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lang w:val="en-US" w:eastAsia="zh-CN" w:bidi="ar"/>
              </w:rPr>
              <w:t>                             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  <w:lang w:val="en-US" w:eastAsia="zh-CN" w:bidi="ar"/>
              </w:rPr>
              <w:t>                         2016年10月19日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lang w:val="en-US" w:eastAsia="zh-CN" w:bidi="ar"/>
              </w:rPr>
              <w:t>招聘岗位及职位代码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333333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桂林市中心血站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医师-03025001001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龚志芬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桂林市中心血站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无偿献血招募岗专技人员二-03025001003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邹翠云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桂林市口腔医院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护师-03025010001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唐桂华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桂林市疾病预防控制中心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技师一-03025002001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黄云帆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桂林市疾病预防控制中心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技师二-03025002002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邓洁妤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桂林市疾病预防控制中心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药师-03025002005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李恒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桂林市医学情报所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计算机信息系统维护人员-03025003001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蓝勇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医师-03025004001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何玮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医师-03025004001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谢周妮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检验师-03025004005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秦雨燕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药师-03025004006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罗鹏生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黄满玉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欧唤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刘捷文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王先丽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唐玲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宁艳玉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蒋和平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王雍雍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林敏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护士-03025004007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陈毅玲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内科医师-03025005001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秦欢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内分泌科医师-03025005002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曹艺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外科医师-03025005003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麻醉科医师-03025005004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蒋廷仁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护士-03025005007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杨继兰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护士-03025005007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陈丽娜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护士-03025005007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荣欣玲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护士-03025005007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李刚兰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护士-03025005007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唐梅芳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桂林市第二人民医院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护士-03025005007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唐冬玉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妇产科医师-03025007001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盘晓琴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妇产科医师-03025007001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蒋盈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儿科医师-03025007002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邓君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儿科医师-03025007002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李水连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儿科医师-03025007002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夏春芬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外科医师-03025007007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王新绸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眼科医师-03025007008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秦琴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检验科技师-03025007009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秦文珍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护士-03025007010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徐青青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护士-03025007010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廖荣娟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护士-03025007010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郑魏芳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护士-03025007010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邓四妹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护士-03025007010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蒋东霞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桂林市中医医院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护师-03025008002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吴秋演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桂林市信息化工业化融合办公室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专业技术  岗位-03021001001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霍治成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桂林市科学技术情报研究所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专业技术人员-03006001001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朱宗伟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熊予欣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廖长松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管理人员四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黄紫琪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黄丽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管理人员五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黄春芳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管理人员六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谷思奇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管理人员六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陈晓漓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管理人员十一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林俊宏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管理人员七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邹琨琪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管理人员七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周杏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管理人员十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阎翔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管理人员九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黄素菲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桂林漓江风景名胜区市场拓展处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管理人员二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周晓勇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中共桂林市委党校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吕  燕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中共桂林市委党校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蔡  露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中共桂林市委党校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曾  里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中共桂林市委党校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汪松林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桂林市戏剧创作研究院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演员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陈振坤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桂林市戏剧创作研究院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演员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张  娜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桂林市戏剧创作研究院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演员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李桂芳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桂林市戏剧创作研究院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演员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王铁城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桂林市戏剧创作研究院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演员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秦昕怡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桂林市戏剧创作研究院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演员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李亚卿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桂林市规划局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后勤服务人员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于  南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桂林市第四中学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03069001003-语文教师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谭  芳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桂林市少年宫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教师岗位二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鲁  薇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桂林市临桂新区管委会信息中心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信息技术员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童  杰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3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桂林市临桂新区管委会信息中心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宣传讲解员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李金鸿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D41C19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8E1B0D"/>
    <w:rsid w:val="15EC1E74"/>
    <w:rsid w:val="16730A83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AA2E96"/>
    <w:rsid w:val="21E433FB"/>
    <w:rsid w:val="2200657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F82910"/>
    <w:rsid w:val="4B184867"/>
    <w:rsid w:val="4B7A2B60"/>
    <w:rsid w:val="4B7F5542"/>
    <w:rsid w:val="4B963B15"/>
    <w:rsid w:val="4BC77B17"/>
    <w:rsid w:val="4BE50738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5D268BF"/>
    <w:rsid w:val="677D12EA"/>
    <w:rsid w:val="68AE6902"/>
    <w:rsid w:val="69052EFF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35253B"/>
    <w:rsid w:val="6D362559"/>
    <w:rsid w:val="6D5604F1"/>
    <w:rsid w:val="6D8E2FB8"/>
    <w:rsid w:val="6DBD1538"/>
    <w:rsid w:val="6DBE6FBA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2016-11-02T12:25:28Z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