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8F" w:rsidRDefault="00D04682">
      <w:pPr>
        <w:rPr>
          <w:rFonts w:ascii="Simsun" w:hAnsi="Simsun" w:hint="eastAsia"/>
          <w:b/>
          <w:bCs/>
          <w:color w:val="000000"/>
          <w:szCs w:val="21"/>
        </w:rPr>
      </w:pPr>
      <w:r>
        <w:rPr>
          <w:rFonts w:ascii="Simsun" w:hAnsi="Simsun"/>
          <w:b/>
          <w:bCs/>
          <w:color w:val="000000"/>
          <w:szCs w:val="21"/>
        </w:rPr>
        <w:t>2016</w:t>
      </w:r>
      <w:r>
        <w:rPr>
          <w:rFonts w:ascii="Simsun" w:hAnsi="Simsun"/>
          <w:b/>
          <w:bCs/>
          <w:color w:val="000000"/>
          <w:szCs w:val="21"/>
        </w:rPr>
        <w:t>年祁县公开招聘农业技术推广服务特设岗位人员入围面试</w:t>
      </w:r>
      <w:r>
        <w:rPr>
          <w:rFonts w:ascii="Simsun" w:hAnsi="Simsun" w:hint="eastAsia"/>
          <w:b/>
          <w:bCs/>
          <w:color w:val="000000"/>
          <w:szCs w:val="21"/>
        </w:rPr>
        <w:t>名单</w:t>
      </w:r>
    </w:p>
    <w:tbl>
      <w:tblPr>
        <w:tblW w:w="919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8"/>
        <w:gridCol w:w="1790"/>
        <w:gridCol w:w="2756"/>
        <w:gridCol w:w="1952"/>
      </w:tblGrid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2016QX0120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2016QX0522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2016QX0217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2016QX1025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2016QX0219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2016QX1322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2016QX0226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2016QX1424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2016QX0308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2016QX1625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2016QX0314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2016QX1706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2016QX0330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2016QX1818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2016QX0523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2016QX2428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2016QX0606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2016QX2608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2016QX0907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2016QX2730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2016QX1006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2016QX2817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2016QX1225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2016QX2824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2016QX1302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2016QX2912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2016QX1532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2016QX3132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2016QX1811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2016QX3307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2016QX1835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2016QX3308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2016QX2230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2016QX3614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2016QX2231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2016QX3616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2016QX2334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2016QX3617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2016QX2422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动物疫病防控服务岗位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2016QX3622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2016QX2713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D04682" w:rsidRPr="00D04682" w:rsidTr="00D04682">
        <w:trPr>
          <w:tblCellSpacing w:w="15" w:type="dxa"/>
          <w:jc w:val="center"/>
        </w:trPr>
        <w:tc>
          <w:tcPr>
            <w:tcW w:w="270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农业技术推广服务</w:t>
            </w:r>
          </w:p>
        </w:tc>
        <w:tc>
          <w:tcPr>
            <w:tcW w:w="177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2016QX2722</w:t>
            </w:r>
          </w:p>
        </w:tc>
        <w:tc>
          <w:tcPr>
            <w:tcW w:w="2775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D04682" w:rsidRPr="00D04682" w:rsidRDefault="00D04682" w:rsidP="00D0468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kern w:val="0"/>
                <w:szCs w:val="21"/>
              </w:rPr>
            </w:pPr>
            <w:r w:rsidRPr="00D04682">
              <w:rPr>
                <w:rFonts w:ascii="仿宋_GB2312" w:eastAsia="仿宋_GB2312" w:hAnsi="Simsu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 w:rsidR="00D04682" w:rsidRDefault="00D04682"/>
    <w:sectPr w:rsidR="00D04682" w:rsidSect="008C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682"/>
    <w:rsid w:val="008C1C8F"/>
    <w:rsid w:val="00D0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2016-11-03T06:13:00Z</dcterms:created>
  <dcterms:modified xsi:type="dcterms:W3CDTF">2016-11-03T06:13:00Z</dcterms:modified>
</cp:coreProperties>
</file>