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  <w:t>关于对内蒙古自治区直属事业单位2016年度公开招聘工作人员——党群系统事业单位拟聘名单</w:t>
      </w:r>
    </w:p>
    <w:tbl>
      <w:tblPr>
        <w:tblW w:w="830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3875"/>
        <w:gridCol w:w="1183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报考部门名称</w:t>
            </w:r>
          </w:p>
        </w:tc>
        <w:tc>
          <w:tcPr>
            <w:tcW w:w="1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211501126329</w:t>
            </w:r>
          </w:p>
        </w:tc>
        <w:tc>
          <w:tcPr>
            <w:tcW w:w="3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内蒙古自治区社会科学界联合会学刊杂志社</w:t>
            </w:r>
          </w:p>
        </w:tc>
        <w:tc>
          <w:tcPr>
            <w:tcW w:w="1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期刊编辑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杨宏杰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D31FE"/>
    <w:rsid w:val="0F4D31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2016-11-08T07:34:00Z</dcterms:created>
  <dc:creator>guoqiang</dc:creator>
  <cp:lastModifiedBy>guoqiang</cp:lastModifiedBy>
  <dcterms:modified xsi:type="dcterms:W3CDTF">2016-11-08T07:35:32Z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