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宋体" w:cs="Arial"/>
          <w:b/>
          <w:bCs/>
          <w:i w:val="0"/>
          <w:caps w:val="0"/>
          <w:color w:val="222222"/>
          <w:spacing w:val="0"/>
          <w:sz w:val="40"/>
          <w:szCs w:val="40"/>
          <w:shd w:val="clear" w:fill="FFFFFF"/>
        </w:rPr>
      </w:pPr>
      <w:r>
        <w:rPr>
          <w:rFonts w:ascii="Arial" w:hAnsi="Arial" w:eastAsia="宋体" w:cs="Arial"/>
          <w:b/>
          <w:bCs/>
          <w:i w:val="0"/>
          <w:caps w:val="0"/>
          <w:color w:val="222222"/>
          <w:spacing w:val="0"/>
          <w:sz w:val="40"/>
          <w:szCs w:val="40"/>
          <w:shd w:val="clear" w:fill="FFFFFF"/>
        </w:rPr>
        <w:t>厦门市思明区发展和改革局补充下属单位非在编人员拟录用人员公示</w:t>
      </w:r>
    </w:p>
    <w:p>
      <w:pPr>
        <w:keepNext w:val="0"/>
        <w:keepLines w:val="0"/>
        <w:widowControl/>
        <w:suppressLineNumbers w:val="0"/>
        <w:spacing w:before="226" w:beforeAutospacing="0" w:after="226" w:afterAutospacing="0" w:line="450" w:lineRule="atLeast"/>
        <w:ind w:left="0" w:right="0"/>
        <w:jc w:val="left"/>
      </w:pPr>
      <w:r>
        <w:rPr>
          <w:rFonts w:ascii="仿宋_GB2312" w:hAnsi="微软雅黑" w:eastAsia="仿宋_GB2312" w:cs="仿宋_GB2312"/>
          <w:color w:val="000000"/>
          <w:kern w:val="0"/>
          <w:sz w:val="32"/>
          <w:szCs w:val="32"/>
          <w:lang w:val="en-US" w:eastAsia="zh-CN" w:bidi="ar"/>
        </w:rPr>
        <w:t xml:space="preserve">    </w:t>
      </w:r>
      <w:r>
        <w:rPr>
          <w:rFonts w:hint="default" w:ascii="仿宋_GB2312" w:hAnsi="微软雅黑" w:eastAsia="仿宋_GB2312" w:cs="仿宋_GB2312"/>
          <w:color w:val="000000"/>
          <w:kern w:val="0"/>
          <w:sz w:val="32"/>
          <w:szCs w:val="32"/>
          <w:lang w:val="en-US" w:eastAsia="zh-CN" w:bidi="ar"/>
        </w:rPr>
        <w:t>一、岗位：物价管理辅助人员1岗</w:t>
      </w:r>
    </w:p>
    <w:tbl>
      <w:tblPr>
        <w:tblW w:w="85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4"/>
        <w:gridCol w:w="799"/>
        <w:gridCol w:w="1301"/>
        <w:gridCol w:w="893"/>
        <w:gridCol w:w="1301"/>
        <w:gridCol w:w="987"/>
        <w:gridCol w:w="809"/>
        <w:gridCol w:w="810"/>
        <w:gridCol w:w="7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901" w:hRule="atLeast"/>
        </w:trPr>
        <w:tc>
          <w:tcPr>
            <w:tcW w:w="9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姓名</w:t>
            </w:r>
          </w:p>
        </w:tc>
        <w:tc>
          <w:tcPr>
            <w:tcW w:w="79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笔试成绩</w:t>
            </w:r>
          </w:p>
        </w:tc>
        <w:tc>
          <w:tcPr>
            <w:tcW w:w="130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笔试成绩（50%）</w:t>
            </w:r>
          </w:p>
        </w:tc>
        <w:tc>
          <w:tcPr>
            <w:tcW w:w="89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面试成绩</w:t>
            </w:r>
          </w:p>
        </w:tc>
        <w:tc>
          <w:tcPr>
            <w:tcW w:w="130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面试成绩（50%）</w:t>
            </w:r>
          </w:p>
        </w:tc>
        <w:tc>
          <w:tcPr>
            <w:tcW w:w="98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总成绩</w:t>
            </w:r>
          </w:p>
        </w:tc>
        <w:tc>
          <w:tcPr>
            <w:tcW w:w="80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体检</w:t>
            </w:r>
          </w:p>
        </w:tc>
        <w:tc>
          <w:tcPr>
            <w:tcW w:w="81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政审</w:t>
            </w:r>
          </w:p>
        </w:tc>
        <w:tc>
          <w:tcPr>
            <w:tcW w:w="71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名次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924" w:hRule="atLeast"/>
        </w:trPr>
        <w:tc>
          <w:tcPr>
            <w:tcW w:w="90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陈囿羲</w:t>
            </w: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68.4</w:t>
            </w:r>
          </w:p>
        </w:tc>
        <w:tc>
          <w:tcPr>
            <w:tcW w:w="13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34.2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80.6</w:t>
            </w:r>
          </w:p>
        </w:tc>
        <w:tc>
          <w:tcPr>
            <w:tcW w:w="13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40.3</w:t>
            </w:r>
          </w:p>
        </w:tc>
        <w:tc>
          <w:tcPr>
            <w:tcW w:w="9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74.5</w:t>
            </w:r>
          </w:p>
        </w:tc>
        <w:tc>
          <w:tcPr>
            <w:tcW w:w="8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合格</w:t>
            </w:r>
          </w:p>
        </w:tc>
        <w:tc>
          <w:tcPr>
            <w:tcW w:w="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合格</w:t>
            </w:r>
          </w:p>
        </w:tc>
        <w:tc>
          <w:tcPr>
            <w:tcW w:w="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1</w:t>
            </w:r>
          </w:p>
        </w:tc>
      </w:tr>
    </w:tbl>
    <w:p>
      <w:pPr>
        <w:keepNext w:val="0"/>
        <w:keepLines w:val="0"/>
        <w:widowControl/>
        <w:suppressLineNumbers w:val="0"/>
        <w:spacing w:before="226" w:beforeAutospacing="0" w:after="226" w:afterAutospacing="0" w:line="450" w:lineRule="atLeast"/>
        <w:ind w:left="0" w:right="0"/>
        <w:jc w:val="left"/>
      </w:pPr>
      <w:r>
        <w:rPr>
          <w:rFonts w:hint="default" w:ascii="仿宋_GB2312" w:hAnsi="微软雅黑" w:eastAsia="仿宋_GB2312" w:cs="仿宋_GB2312"/>
          <w:color w:val="000000"/>
          <w:kern w:val="0"/>
          <w:sz w:val="32"/>
          <w:szCs w:val="32"/>
          <w:lang w:val="en-US" w:eastAsia="zh-CN" w:bidi="ar"/>
        </w:rPr>
        <w:t>    二、岗位：物价管理辅助人员2岗</w:t>
      </w:r>
    </w:p>
    <w:tbl>
      <w:tblPr>
        <w:tblW w:w="85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04"/>
        <w:gridCol w:w="799"/>
        <w:gridCol w:w="1301"/>
        <w:gridCol w:w="893"/>
        <w:gridCol w:w="1301"/>
        <w:gridCol w:w="987"/>
        <w:gridCol w:w="809"/>
        <w:gridCol w:w="810"/>
        <w:gridCol w:w="7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901" w:hRule="atLeast"/>
        </w:trPr>
        <w:tc>
          <w:tcPr>
            <w:tcW w:w="90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姓名</w:t>
            </w:r>
          </w:p>
        </w:tc>
        <w:tc>
          <w:tcPr>
            <w:tcW w:w="79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笔试成绩</w:t>
            </w:r>
          </w:p>
        </w:tc>
        <w:tc>
          <w:tcPr>
            <w:tcW w:w="130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笔试成绩（50%）</w:t>
            </w:r>
          </w:p>
        </w:tc>
        <w:tc>
          <w:tcPr>
            <w:tcW w:w="89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面试成绩</w:t>
            </w:r>
          </w:p>
        </w:tc>
        <w:tc>
          <w:tcPr>
            <w:tcW w:w="130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面试成绩（50%）</w:t>
            </w:r>
          </w:p>
        </w:tc>
        <w:tc>
          <w:tcPr>
            <w:tcW w:w="98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总成绩</w:t>
            </w:r>
          </w:p>
        </w:tc>
        <w:tc>
          <w:tcPr>
            <w:tcW w:w="80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体检</w:t>
            </w:r>
          </w:p>
        </w:tc>
        <w:tc>
          <w:tcPr>
            <w:tcW w:w="81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政审</w:t>
            </w:r>
          </w:p>
        </w:tc>
        <w:tc>
          <w:tcPr>
            <w:tcW w:w="71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名次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24" w:hRule="atLeast"/>
        </w:trPr>
        <w:tc>
          <w:tcPr>
            <w:tcW w:w="90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吴立宁</w:t>
            </w: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58.1</w:t>
            </w:r>
          </w:p>
        </w:tc>
        <w:tc>
          <w:tcPr>
            <w:tcW w:w="13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29.05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82.2</w:t>
            </w:r>
          </w:p>
        </w:tc>
        <w:tc>
          <w:tcPr>
            <w:tcW w:w="13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41.1</w:t>
            </w:r>
          </w:p>
        </w:tc>
        <w:tc>
          <w:tcPr>
            <w:tcW w:w="9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70.6</w:t>
            </w:r>
          </w:p>
        </w:tc>
        <w:tc>
          <w:tcPr>
            <w:tcW w:w="8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合格</w:t>
            </w:r>
          </w:p>
        </w:tc>
        <w:tc>
          <w:tcPr>
            <w:tcW w:w="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合格</w:t>
            </w:r>
          </w:p>
        </w:tc>
        <w:tc>
          <w:tcPr>
            <w:tcW w:w="7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1</w:t>
            </w:r>
          </w:p>
        </w:tc>
      </w:tr>
    </w:tbl>
    <w:p>
      <w:pPr>
        <w:rPr>
          <w:rFonts w:ascii="Arial" w:hAnsi="Arial" w:eastAsia="宋体" w:cs="Arial"/>
          <w:b/>
          <w:bCs/>
          <w:i w:val="0"/>
          <w:caps w:val="0"/>
          <w:color w:val="222222"/>
          <w:spacing w:val="0"/>
          <w:sz w:val="40"/>
          <w:szCs w:val="40"/>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12783"/>
    <w:rsid w:val="208127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u w:val="none"/>
    </w:rPr>
  </w:style>
  <w:style w:type="character" w:styleId="4">
    <w:name w:val="Hyperlink"/>
    <w:basedOn w:val="2"/>
    <w:uiPriority w:val="0"/>
    <w:rPr>
      <w:color w:val="000000"/>
      <w:u w:val="none"/>
    </w:rPr>
  </w:style>
  <w:style w:type="character" w:customStyle="1" w:styleId="6">
    <w:name w:val="torange1"/>
    <w:basedOn w:val="2"/>
    <w:uiPriority w:val="0"/>
    <w:rPr>
      <w:color w:val="FD5330"/>
    </w:rPr>
  </w:style>
  <w:style w:type="character" w:customStyle="1" w:styleId="7">
    <w:name w:val="sp1"/>
    <w:basedOn w:val="2"/>
    <w:uiPriority w:val="0"/>
  </w:style>
  <w:style w:type="character" w:customStyle="1" w:styleId="8">
    <w:name w:val="sp3"/>
    <w:basedOn w:val="2"/>
    <w:uiPriority w:val="0"/>
  </w:style>
  <w:style w:type="character" w:customStyle="1" w:styleId="9">
    <w:name w:val="sp2"/>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2016-11-14T12:36:00Z</dcterms:created>
  <dc:creator>guoqiang</dc:creator>
  <cp:lastModifiedBy>guoqiang</cp:lastModifiedBy>
  <dcterms:modified xsi:type="dcterms:W3CDTF">2016-11-14T12:37:31Z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