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20" w:rsidRPr="00635420" w:rsidRDefault="00635420" w:rsidP="00635420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635420">
        <w:rPr>
          <w:rFonts w:ascii="宋体" w:eastAsia="宋体" w:hAnsi="宋体" w:cs="宋体" w:hint="eastAsia"/>
          <w:color w:val="3D3D3D"/>
          <w:kern w:val="0"/>
          <w:szCs w:val="21"/>
        </w:rPr>
        <w:t>贵州省科学技术情报研究所2016年公开招考工作人员面试成绩与总成绩</w:t>
      </w:r>
      <w:proofErr w:type="gramStart"/>
      <w:r w:rsidRPr="00635420">
        <w:rPr>
          <w:rFonts w:ascii="宋体" w:eastAsia="宋体" w:hAnsi="宋体" w:cs="宋体" w:hint="eastAsia"/>
          <w:color w:val="3D3D3D"/>
          <w:kern w:val="0"/>
          <w:szCs w:val="21"/>
        </w:rPr>
        <w:t>暨进入</w:t>
      </w:r>
      <w:proofErr w:type="gramEnd"/>
      <w:r w:rsidRPr="00635420">
        <w:rPr>
          <w:rFonts w:ascii="宋体" w:eastAsia="宋体" w:hAnsi="宋体" w:cs="宋体" w:hint="eastAsia"/>
          <w:color w:val="3D3D3D"/>
          <w:kern w:val="0"/>
          <w:szCs w:val="21"/>
        </w:rPr>
        <w:t>体检人员名单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"/>
        <w:gridCol w:w="1530"/>
        <w:gridCol w:w="1422"/>
        <w:gridCol w:w="1149"/>
        <w:gridCol w:w="1348"/>
        <w:gridCol w:w="1369"/>
        <w:gridCol w:w="720"/>
      </w:tblGrid>
      <w:tr w:rsidR="00635420" w:rsidRPr="00635420" w:rsidTr="00635420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笔试百分制成绩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面试成绩（百分制）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折算后总成绩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是否进入体检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陈金良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10128246405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01科技政策研究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67.33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84.80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77.81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吴增民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10128245930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01科技政策研究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79.60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73.36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 xml:space="preserve">王  </w:t>
            </w:r>
            <w:proofErr w:type="gramStart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姣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10128246209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01科技政策研究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81.80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74.68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彭</w:t>
            </w:r>
            <w:proofErr w:type="gramEnd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  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10128246416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02专利分析及情报研究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75.67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81.40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79.11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</w:tr>
      <w:tr w:rsidR="00635420" w:rsidRPr="00635420" w:rsidTr="00635420">
        <w:trPr>
          <w:trHeight w:val="60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韩  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10128246327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02专利分析及情报研究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73.33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78.00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76.13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杨  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10128246028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02专利分析及情报研究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68.67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77.60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74.03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王  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10128245904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02专利分析及情报研究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66.33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77.00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72.73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 xml:space="preserve">王  </w:t>
            </w:r>
            <w:proofErr w:type="gramStart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10128246428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02专利分析及情报研究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因迟到取消面试资格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26.00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张红鹃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10128246316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02专利分析及情报研究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77.40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72.44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徐乐仙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10128246213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03科技统计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67.67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74.80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71.95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苏明飞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10128246101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03科技统计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因迟到取消面试资格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26.80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 xml:space="preserve">曾  </w:t>
            </w:r>
            <w:proofErr w:type="gramStart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婧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10128245813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03科技统计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66．67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76.40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72.51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黄明鸿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10128246412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04财务管理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61.33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62.80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62.21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王庆群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10128245803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04财务管理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68.44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否</w:t>
            </w:r>
          </w:p>
        </w:tc>
      </w:tr>
      <w:tr w:rsidR="00635420" w:rsidRPr="00635420" w:rsidTr="00635420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刘启明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10128245914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04财务管理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83.00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73．00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5420" w:rsidRPr="00635420" w:rsidRDefault="00635420" w:rsidP="0063542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63542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</w:tr>
    </w:tbl>
    <w:p w:rsidR="008C5524" w:rsidRDefault="005E33B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BA" w:rsidRDefault="005E33BA" w:rsidP="00635420">
      <w:r>
        <w:separator/>
      </w:r>
    </w:p>
  </w:endnote>
  <w:endnote w:type="continuationSeparator" w:id="0">
    <w:p w:rsidR="005E33BA" w:rsidRDefault="005E33BA" w:rsidP="00635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BA" w:rsidRDefault="005E33BA" w:rsidP="00635420">
      <w:r>
        <w:separator/>
      </w:r>
    </w:p>
  </w:footnote>
  <w:footnote w:type="continuationSeparator" w:id="0">
    <w:p w:rsidR="005E33BA" w:rsidRDefault="005E33BA" w:rsidP="00635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42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3BA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420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0C6E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420"/>
    <w:rPr>
      <w:sz w:val="18"/>
      <w:szCs w:val="18"/>
    </w:rPr>
  </w:style>
  <w:style w:type="paragraph" w:styleId="a5">
    <w:name w:val="Normal (Web)"/>
    <w:basedOn w:val="a"/>
    <w:uiPriority w:val="99"/>
    <w:unhideWhenUsed/>
    <w:rsid w:val="006354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2016-11-14T08:03:00Z</dcterms:created>
  <dcterms:modified xsi:type="dcterms:W3CDTF">2016-11-14T08:03:00Z</dcterms:modified>
</cp:coreProperties>
</file>