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589"/>
        <w:jc w:val="left"/>
        <w:rPr>
          <w:rFonts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ascii="仿宋" w:hAnsi="仿宋" w:eastAsia="仿宋" w:cs="仿宋"/>
          <w:b w:val="0"/>
          <w:i w:val="0"/>
          <w:caps w:val="0"/>
          <w:color w:val="454545"/>
          <w:spacing w:val="0"/>
          <w:sz w:val="26"/>
          <w:szCs w:val="26"/>
          <w:bdr w:val="none" w:color="auto" w:sz="0" w:space="0"/>
          <w:shd w:val="clear" w:fill="FFFFFF"/>
        </w:rPr>
        <w:t>2016年北辰区部分单位公开招聘合同制聘用人员公示表</w:t>
      </w:r>
    </w:p>
    <w:tbl>
      <w:tblPr>
        <w:tblW w:w="9717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378"/>
        <w:gridCol w:w="774"/>
        <w:gridCol w:w="750"/>
        <w:gridCol w:w="544"/>
        <w:gridCol w:w="1175"/>
        <w:gridCol w:w="1542"/>
        <w:gridCol w:w="501"/>
        <w:gridCol w:w="818"/>
        <w:gridCol w:w="1379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年月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面貌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所学专业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 或原工作单位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职称情况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拟聘单位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及岗位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林伟伟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1989.09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群众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专科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报关与国际货运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天津滨海职业学院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387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地税局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  税务协税员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54545"/>
                <w:spacing w:val="0"/>
                <w:sz w:val="15"/>
                <w:szCs w:val="15"/>
                <w:bdr w:val="none" w:color="auto" w:sz="0" w:space="0"/>
              </w:rPr>
              <w:t>73.65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32F5"/>
    <w:rsid w:val="7EB232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2017-01-04T10:01:00Z</dcterms:created>
  <dc:creator>ASUS</dc:creator>
  <cp:lastModifiedBy>ASUS</cp:lastModifiedBy>
  <dcterms:modified xsi:type="dcterms:W3CDTF">2017-01-04T10:01:48Z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