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A4A4A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A4A4A"/>
          <w:spacing w:val="0"/>
          <w:sz w:val="20"/>
          <w:szCs w:val="20"/>
          <w:bdr w:val="none" w:color="auto" w:sz="0" w:space="0"/>
          <w:shd w:val="clear" w:fill="FFFFFF"/>
        </w:rPr>
        <w:t>2016年东钱湖镇基层劳动保障员招聘综合成绩及进入体检名单公布</w:t>
      </w:r>
    </w:p>
    <w:tbl>
      <w:tblPr>
        <w:tblW w:w="7890" w:type="dxa"/>
        <w:jc w:val="center"/>
        <w:tblCellSpacing w:w="0" w:type="dxa"/>
        <w:tblInd w:w="208" w:type="dxa"/>
        <w:shd w:val="clear" w:color="auto" w:fill="F1FC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 w:color="auto" w:fill="F1FC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890" w:type="dxa"/>
            <w:shd w:val="clear" w:color="auto" w:fill="F1FC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808080"/>
                <w:spacing w:val="0"/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920"/>
        <w:gridCol w:w="878"/>
        <w:gridCol w:w="906"/>
        <w:gridCol w:w="906"/>
        <w:gridCol w:w="821"/>
        <w:gridCol w:w="1091"/>
        <w:gridCol w:w="769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40%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60%</w:t>
            </w:r>
          </w:p>
        </w:tc>
        <w:tc>
          <w:tcPr>
            <w:tcW w:w="1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综合得分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20161234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徐露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20161232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许灵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48.24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20161236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陈静静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49.32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20161208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卢碧云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48.12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20161223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周巧燕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47.64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20161214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忻菡旸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48.36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74.76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20161244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项心怡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47.88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74.68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20161215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裘楚怡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49.32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74.52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20161205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陈露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46.92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20161211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忻玲雅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48.36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20161212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邱丹旎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20161231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华露莹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20161209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骆佳丽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48.72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黄美静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49.08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20161206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李春逸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20161224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陆逸云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48.36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20161207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吴烨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48.36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20161201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陈喻晓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46.44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20161218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许萍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47.76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70.96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20161219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乐俊杰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47.52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70.72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20161241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贺喆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20161202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侯夏萍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   备注：参加体检人员于2017年1月16日上午8时前到东钱湖镇政府一楼大堂集合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D57E8"/>
    <w:rsid w:val="579D57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2017-01-12T07:29:00Z</dcterms:created>
  <dc:creator>ASUS</dc:creator>
  <cp:lastModifiedBy>ASUS</cp:lastModifiedBy>
  <dcterms:modified xsi:type="dcterms:W3CDTF">2017-01-12T07:29:19Z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