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outlineLvl w:val="0"/>
        <w:rPr>
          <w:rFonts w:ascii="微软雅黑" w:hAnsi="微软雅黑" w:cs="宋体"/>
          <w:b/>
          <w:bCs/>
          <w:color w:val="000000"/>
          <w:kern w:val="36"/>
          <w:sz w:val="48"/>
          <w:szCs w:val="48"/>
        </w:rPr>
      </w:pPr>
      <w:r w:rsidRPr="004B7249">
        <w:rPr>
          <w:rFonts w:ascii="微软雅黑" w:hAnsi="微软雅黑" w:cs="宋体" w:hint="eastAsia"/>
          <w:b/>
          <w:bCs/>
          <w:color w:val="000000"/>
          <w:kern w:val="36"/>
          <w:sz w:val="48"/>
          <w:szCs w:val="48"/>
        </w:rPr>
        <w:t>武当山特区面向社会公开招聘</w:t>
      </w:r>
      <w:r w:rsidRPr="004B7249">
        <w:rPr>
          <w:rFonts w:ascii="微软雅黑" w:hAnsi="微软雅黑" w:cs="宋体" w:hint="eastAsia"/>
          <w:b/>
          <w:bCs/>
          <w:color w:val="000000"/>
          <w:kern w:val="36"/>
          <w:sz w:val="48"/>
          <w:szCs w:val="48"/>
        </w:rPr>
        <w:br/>
        <w:t> 工作人员成绩公示表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b/>
          <w:bCs/>
          <w:color w:val="000000"/>
          <w:sz w:val="21"/>
          <w:szCs w:val="21"/>
        </w:rPr>
        <w:t> </w:t>
      </w:r>
      <w:r w:rsidRPr="004B7249">
        <w:rPr>
          <w:rFonts w:ascii="微软雅黑" w:hAnsi="微软雅黑" w:cs="宋体" w:hint="eastAsia"/>
          <w:b/>
          <w:bCs/>
          <w:color w:val="000000"/>
          <w:sz w:val="21"/>
        </w:rPr>
        <w:t> </w:t>
      </w:r>
      <w:r w:rsidRPr="004B7249">
        <w:rPr>
          <w:rFonts w:ascii="微软雅黑" w:hAnsi="微软雅黑" w:cs="宋体" w:hint="eastAsia"/>
          <w:b/>
          <w:bCs/>
          <w:color w:val="000000"/>
          <w:sz w:val="21"/>
          <w:szCs w:val="21"/>
        </w:rPr>
        <w:t>（旅发公司、经济社会调查队、广电局、接待服务中心）</w:t>
      </w:r>
    </w:p>
    <w:tbl>
      <w:tblPr>
        <w:tblW w:w="9072" w:type="dxa"/>
        <w:tblCellSpacing w:w="0" w:type="dxa"/>
        <w:shd w:val="clear" w:color="auto" w:fill="ECE7D4"/>
        <w:tblCellMar>
          <w:left w:w="0" w:type="dxa"/>
          <w:right w:w="0" w:type="dxa"/>
        </w:tblCellMar>
        <w:tblLook w:val="04A0"/>
      </w:tblPr>
      <w:tblGrid>
        <w:gridCol w:w="989"/>
        <w:gridCol w:w="3688"/>
        <w:gridCol w:w="1140"/>
        <w:gridCol w:w="990"/>
        <w:gridCol w:w="990"/>
        <w:gridCol w:w="1275"/>
      </w:tblGrid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单位及岗位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准考</w:t>
            </w:r>
            <w:r w:rsidRPr="004B7249">
              <w:rPr>
                <w:rFonts w:ascii="微软雅黑" w:hAnsi="微软雅黑" w:cs="宋体" w:hint="eastAsia"/>
                <w:color w:val="000000"/>
                <w:sz w:val="32"/>
                <w:szCs w:val="32"/>
              </w:rPr>
              <w:br/>
            </w: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证号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笔试</w:t>
            </w:r>
            <w:r w:rsidRPr="004B7249">
              <w:rPr>
                <w:rFonts w:ascii="微软雅黑" w:hAnsi="微软雅黑" w:cs="宋体" w:hint="eastAsia"/>
                <w:color w:val="000000"/>
                <w:sz w:val="32"/>
                <w:szCs w:val="32"/>
              </w:rPr>
              <w:br/>
            </w: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成绩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面试</w:t>
            </w:r>
            <w:r w:rsidRPr="004B7249">
              <w:rPr>
                <w:rFonts w:ascii="微软雅黑" w:hAnsi="微软雅黑" w:cs="宋体" w:hint="eastAsia"/>
                <w:color w:val="000000"/>
                <w:sz w:val="32"/>
                <w:szCs w:val="32"/>
              </w:rPr>
              <w:br/>
            </w:r>
            <w:r w:rsidRPr="004B724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成绩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总成绩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76.24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74.88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70.28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67.92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特区旅发公司（财务）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73.6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64.56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特区经济社会调查队（管理）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81.5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80.9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特区经济社会调查队（管理）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76.12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特区经济社会调查队（管理）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71.88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特区经济社会调查队（管理）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特区紧经济社会调查队（统计）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73.04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特区紧经济社会调查队（统计）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66.32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76.88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76.04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75.08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85.6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74.56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74.52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79.6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74.16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73.28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85.4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66.84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2016129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缺考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27.6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特区接待服务中心（讲解员）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缺考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23.6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特区广电局（主持）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87.6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82.56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87.2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79.52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77.84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83.2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75.12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75.04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特区广电局（记者）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78.6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69.16</w:t>
            </w:r>
          </w:p>
        </w:tc>
      </w:tr>
    </w:tbl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b/>
          <w:bCs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color w:val="000000"/>
          <w:sz w:val="21"/>
          <w:szCs w:val="21"/>
        </w:rPr>
        <w:t> 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outlineLvl w:val="0"/>
        <w:rPr>
          <w:rFonts w:ascii="微软雅黑" w:hAnsi="微软雅黑" w:cs="宋体" w:hint="eastAsia"/>
          <w:b/>
          <w:bCs/>
          <w:color w:val="000000"/>
          <w:kern w:val="36"/>
          <w:sz w:val="48"/>
          <w:szCs w:val="48"/>
        </w:rPr>
      </w:pPr>
      <w:r w:rsidRPr="004B7249">
        <w:rPr>
          <w:rFonts w:ascii="微软雅黑" w:hAnsi="微软雅黑" w:cs="宋体" w:hint="eastAsia"/>
          <w:b/>
          <w:bCs/>
          <w:color w:val="000000"/>
          <w:kern w:val="36"/>
          <w:sz w:val="48"/>
          <w:szCs w:val="48"/>
        </w:rPr>
        <w:t>武当山特区面向社会公开招聘</w:t>
      </w:r>
      <w:r w:rsidRPr="004B7249">
        <w:rPr>
          <w:rFonts w:ascii="微软雅黑" w:hAnsi="微软雅黑" w:cs="宋体" w:hint="eastAsia"/>
          <w:b/>
          <w:bCs/>
          <w:color w:val="000000"/>
          <w:kern w:val="36"/>
          <w:sz w:val="48"/>
          <w:szCs w:val="48"/>
        </w:rPr>
        <w:br/>
        <w:t>工作人员成绩公示表</w:t>
      </w:r>
    </w:p>
    <w:p w:rsidR="004B7249" w:rsidRPr="004B7249" w:rsidRDefault="004B7249" w:rsidP="004B7249">
      <w:pPr>
        <w:shd w:val="clear" w:color="auto" w:fill="ECE7D4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4B7249">
        <w:rPr>
          <w:rFonts w:ascii="微软雅黑" w:hAnsi="微软雅黑" w:cs="宋体" w:hint="eastAsia"/>
          <w:b/>
          <w:bCs/>
          <w:color w:val="000000"/>
          <w:sz w:val="21"/>
          <w:szCs w:val="21"/>
        </w:rPr>
        <w:t>（公安局）</w:t>
      </w:r>
    </w:p>
    <w:tbl>
      <w:tblPr>
        <w:tblW w:w="8520" w:type="dxa"/>
        <w:tblCellSpacing w:w="0" w:type="dxa"/>
        <w:shd w:val="clear" w:color="auto" w:fill="ECE7D4"/>
        <w:tblCellMar>
          <w:left w:w="0" w:type="dxa"/>
          <w:right w:w="0" w:type="dxa"/>
        </w:tblCellMar>
        <w:tblLook w:val="04A0"/>
      </w:tblPr>
      <w:tblGrid>
        <w:gridCol w:w="1078"/>
        <w:gridCol w:w="1199"/>
        <w:gridCol w:w="1287"/>
        <w:gridCol w:w="1138"/>
        <w:gridCol w:w="988"/>
        <w:gridCol w:w="1138"/>
        <w:gridCol w:w="1692"/>
      </w:tblGrid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准考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证号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岗位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体能分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笔试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面试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黑体" w:eastAsia="黑体" w:hAnsi="黑体" w:cs="宋体" w:hint="eastAsia"/>
                <w:color w:val="000000"/>
                <w:sz w:val="30"/>
                <w:szCs w:val="30"/>
              </w:rPr>
              <w:t>综合得分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财务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94.8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74.04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财务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89.4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65.52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财务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2016102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89.4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62.92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警犬训导员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警犬训导员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lastRenderedPageBreak/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lastRenderedPageBreak/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2016135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2016082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2016094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lastRenderedPageBreak/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2016009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40.8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39.2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2016031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34.6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2016018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32.8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31.6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29.6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27.2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2016053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27.2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2016077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24.4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2016090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23.2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2016045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12.8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2016027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11.6</w:t>
            </w:r>
          </w:p>
        </w:tc>
      </w:tr>
      <w:tr w:rsidR="004B7249" w:rsidRPr="004B7249" w:rsidTr="004B7249">
        <w:trPr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2016067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反恐</w:t>
            </w:r>
          </w:p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</w:rPr>
              <w:t>队员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7D4"/>
            <w:vAlign w:val="center"/>
            <w:hideMark/>
          </w:tcPr>
          <w:p w:rsidR="004B7249" w:rsidRPr="004B7249" w:rsidRDefault="004B7249" w:rsidP="004B7249">
            <w:pPr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4B724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10.8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1E" w:rsidRDefault="0012101E" w:rsidP="004B7249">
      <w:pPr>
        <w:spacing w:after="0"/>
      </w:pPr>
      <w:r>
        <w:separator/>
      </w:r>
    </w:p>
  </w:endnote>
  <w:endnote w:type="continuationSeparator" w:id="0">
    <w:p w:rsidR="0012101E" w:rsidRDefault="0012101E" w:rsidP="004B72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1E" w:rsidRDefault="0012101E" w:rsidP="004B7249">
      <w:pPr>
        <w:spacing w:after="0"/>
      </w:pPr>
      <w:r>
        <w:separator/>
      </w:r>
    </w:p>
  </w:footnote>
  <w:footnote w:type="continuationSeparator" w:id="0">
    <w:p w:rsidR="0012101E" w:rsidRDefault="0012101E" w:rsidP="004B72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7080"/>
    <w:rsid w:val="0012101E"/>
    <w:rsid w:val="00323B43"/>
    <w:rsid w:val="003D37D8"/>
    <w:rsid w:val="00426133"/>
    <w:rsid w:val="004358AB"/>
    <w:rsid w:val="004B724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B724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2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2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2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24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72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B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2017-01-16T13:29:00Z</dcterms:created>
  <dcterms:modified xsi:type="dcterms:W3CDTF">2017-01-16T13:29:00Z</dcterms:modified>
</cp:coreProperties>
</file>