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现将2016年市属事业单位公开招聘工作人员1月17日递补考生体检结果公告如下：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　</w:t>
      </w:r>
    </w:p>
    <w:tbl>
      <w:tblPr>
        <w:tblW w:w="8512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2"/>
        <w:gridCol w:w="1317"/>
        <w:gridCol w:w="1016"/>
        <w:gridCol w:w="2114"/>
        <w:gridCol w:w="1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21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5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四川幼儿师范高等专科学校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1690003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吴海燕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6160911012830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绵阳市防灾减灾中心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1690020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郑凡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6160911021501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绵阳市城市建设档案管理处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1690037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杨丹丹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6160911020610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����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903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2017-01-18T11:53:10Z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2052-10.1.0.6202</vt:lpwstr>
  </property>
</Properties>
</file>