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20" w:lineRule="atLeast"/>
        <w:ind w:left="0" w:right="0"/>
        <w:jc w:val="center"/>
        <w:rPr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南海区建筑工程质量检测站招聘公益二类事业编制工作人员职位表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20" w:lineRule="atLeast"/>
        <w:ind w:left="0" w:right="0"/>
        <w:jc w:val="center"/>
        <w:rPr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W w:w="8516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34"/>
        <w:gridCol w:w="653"/>
        <w:gridCol w:w="546"/>
        <w:gridCol w:w="568"/>
        <w:gridCol w:w="595"/>
        <w:gridCol w:w="622"/>
        <w:gridCol w:w="2036"/>
        <w:gridCol w:w="858"/>
        <w:gridCol w:w="11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u w:val="none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岗位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岗位介绍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类型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岗位等级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人数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年龄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学历</w:t>
            </w:r>
          </w:p>
        </w:tc>
        <w:tc>
          <w:tcPr>
            <w:tcW w:w="2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专业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薪酬待遇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  <w:u w:val="none"/>
                <w:bdr w:val="none" w:color="auto" w:sz="0" w:space="0"/>
              </w:rPr>
              <w:t>检测员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主要从事外加剂、粉煤灰、粒化高炉矿渣粉的化学分析检测。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176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专技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中级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u w:val="none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u w:val="none"/>
                <w:lang w:val="en-US"/>
              </w:rPr>
              <w:t>35</w:t>
            </w: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u w:val="none"/>
              </w:rPr>
              <w:t>周岁及以下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全日制本科及以上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材料物理与化学（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A080501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）、化学工程（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A081701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）、化学工艺（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A081702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）、应用化学（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A081704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）、化学（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B070301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）、应用化学（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B070302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）、分子科学与工程（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B070304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）、材料化学（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B071302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）、高分子材料与工程（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B080204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）、高分子材料加工工程（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B080212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）、化学工程与工艺（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B081101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u w:val="none"/>
              </w:rPr>
              <w:t>工资待遇按国家事业单位有关政策规定执行。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1.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取得工程类中级及以上专业技术资格。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2.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从事本专业相关工作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5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年及以上。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3.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取得工程类高级专业技术资格的人员，年龄放宽到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  <w:lang w:val="en-US"/>
              </w:rPr>
              <w:t>40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u w:val="none"/>
              </w:rPr>
              <w:t>周岁及以下。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840" w:right="0" w:hanging="840"/>
        <w:jc w:val="left"/>
        <w:rPr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说明：1.年龄计算截止时间为2017年3月31日；2.学历学位须国家承认；3.国（境）外学历须提供学历认证。4.学科代码、专业代码及名称参照广东省考试录用公务员专业目录（2016版）。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br w:type="page"/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南海区事业单位公开招聘工作人员报名表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报考单位：                             报考职位：</w:t>
      </w:r>
    </w:p>
    <w:tbl>
      <w:tblPr>
        <w:tblW w:w="8513" w:type="dxa"/>
        <w:jc w:val="center"/>
        <w:tblInd w:w="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66"/>
        <w:gridCol w:w="878"/>
        <w:gridCol w:w="166"/>
        <w:gridCol w:w="1098"/>
        <w:gridCol w:w="166"/>
        <w:gridCol w:w="1367"/>
        <w:gridCol w:w="291"/>
        <w:gridCol w:w="1229"/>
        <w:gridCol w:w="583"/>
        <w:gridCol w:w="166"/>
        <w:gridCol w:w="8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bookmarkStart w:id="0" w:name="RANGE!A1:G56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   名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  别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    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  高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    否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    贯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    历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3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全日制教育□     在职教育□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    位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    称</w:t>
            </w:r>
          </w:p>
        </w:tc>
        <w:tc>
          <w:tcPr>
            <w:tcW w:w="31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7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  <w:jc w:val="center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  <w:tc>
          <w:tcPr>
            <w:tcW w:w="6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个人特长及奖惩情况</w:t>
            </w:r>
          </w:p>
        </w:tc>
        <w:tc>
          <w:tcPr>
            <w:tcW w:w="68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工作单位及职位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5670" w:type="dxa"/>
            <w:gridSpan w:val="8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身份证复印件粘贴处</w:t>
            </w:r>
          </w:p>
        </w:tc>
        <w:tc>
          <w:tcPr>
            <w:tcW w:w="28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     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 w:hRule="atLeast"/>
          <w:jc w:val="center"/>
        </w:trPr>
        <w:tc>
          <w:tcPr>
            <w:tcW w:w="5670" w:type="dxa"/>
            <w:gridSpan w:val="8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  <w:jc w:val="center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809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注：此表双面打印，一式两份。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考试声明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我保证：本表信息所填内容真实，如有意隐瞒或失实，愿承担由此引起的一切后果。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报考人签名：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51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年   月   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67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2017-02-20T13:30:30Z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