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73" w:type="dxa"/>
        <w:jc w:val="center"/>
        <w:tblCellSpacing w:w="0" w:type="dxa"/>
        <w:tblInd w:w="16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210"/>
        <w:gridCol w:w="2880"/>
        <w:gridCol w:w="63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  <w:jc w:val="center"/>
        </w:trPr>
        <w:tc>
          <w:tcPr>
            <w:tcW w:w="797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38" w:lineRule="atLeast"/>
              <w:jc w:val="center"/>
              <w:rPr>
                <w:rFonts w:hint="eastAsia" w:ascii="宋体" w:hAnsi="宋体" w:eastAsia="宋体" w:cs="宋体"/>
                <w:b/>
                <w:color w:val="1E3A4C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1E3A4C"/>
                <w:kern w:val="0"/>
                <w:sz w:val="28"/>
                <w:szCs w:val="28"/>
                <w:lang w:val="en-US" w:eastAsia="zh-CN" w:bidi="ar"/>
              </w:rPr>
              <w:t>2016年威海市属事业单位公开招聘拟聘用人员公示（十四）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38" w:type="dxa"/>
          <w:trHeight w:val="10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38" w:type="dxa"/>
          <w:trHeight w:val="108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于倩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威海市中医院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妇产科中医师岗位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415E9"/>
    <w:rsid w:val="388415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10101"/>
      <w:sz w:val="15"/>
      <w:szCs w:val="15"/>
      <w:u w:val="none"/>
    </w:rPr>
  </w:style>
  <w:style w:type="character" w:styleId="5">
    <w:name w:val="Hyperlink"/>
    <w:basedOn w:val="3"/>
    <w:uiPriority w:val="0"/>
    <w:rPr>
      <w:color w:val="010101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2017-02-20T07:27:00Z</dcterms:created>
  <dc:creator>ASUS</dc:creator>
  <cp:lastModifiedBy>ASUS</cp:lastModifiedBy>
  <dcterms:modified xsi:type="dcterms:W3CDTF">2017-02-20T07:27:22Z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