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02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980"/>
        <w:gridCol w:w="475"/>
        <w:gridCol w:w="2366"/>
        <w:gridCol w:w="820"/>
        <w:gridCol w:w="820"/>
        <w:gridCol w:w="23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序号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姓  名</w:t>
            </w:r>
          </w:p>
        </w:tc>
        <w:tc>
          <w:tcPr>
            <w:tcW w:w="4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性别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选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调单位</w:t>
            </w:r>
          </w:p>
        </w:tc>
        <w:tc>
          <w:tcPr>
            <w:tcW w:w="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编制类型</w:t>
            </w:r>
          </w:p>
        </w:tc>
        <w:tc>
          <w:tcPr>
            <w:tcW w:w="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选调职位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现工作单位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吴恺</w:t>
            </w:r>
          </w:p>
        </w:tc>
        <w:tc>
          <w:tcPr>
            <w:tcW w:w="47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男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南浔区经济建设综合服务中心</w:t>
            </w:r>
          </w:p>
        </w:tc>
        <w:tc>
          <w:tcPr>
            <w:tcW w:w="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事业</w:t>
            </w:r>
          </w:p>
        </w:tc>
        <w:tc>
          <w:tcPr>
            <w:tcW w:w="82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综合管理</w:t>
            </w:r>
          </w:p>
        </w:tc>
        <w:tc>
          <w:tcPr>
            <w:tcW w:w="23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kern w:val="0"/>
                <w:sz w:val="27"/>
                <w:szCs w:val="27"/>
                <w:lang w:val="en-US" w:eastAsia="zh-CN" w:bidi="ar"/>
              </w:rPr>
              <w:t>和孚镇公共安全监督管理中心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D6DD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2017-02-24T07:35:21Z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