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/>
        <w:jc w:val="left"/>
      </w:pPr>
      <w:r>
        <w:rPr>
          <w:rFonts w:hint="default" w:ascii="仿宋_GB2312" w:hAnsi="宋体" w:eastAsia="仿宋_GB2312" w:cs="仿宋_GB2312"/>
          <w:kern w:val="0"/>
          <w:sz w:val="28"/>
          <w:szCs w:val="28"/>
          <w:bdr w:val="none" w:color="auto" w:sz="0" w:space="0"/>
          <w:lang w:val="en-US" w:eastAsia="zh-CN" w:bidi="ar"/>
        </w:rPr>
        <w:t>附件：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kern w:val="0"/>
          <w:sz w:val="32"/>
          <w:szCs w:val="32"/>
          <w:bdr w:val="none" w:color="auto" w:sz="0" w:space="0"/>
          <w:lang w:val="en-US" w:eastAsia="zh-CN" w:bidi="ar"/>
        </w:rPr>
        <w:t>拟聘人员公示表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W w:w="8304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2226"/>
        <w:gridCol w:w="770"/>
        <w:gridCol w:w="2997"/>
        <w:gridCol w:w="685"/>
        <w:gridCol w:w="94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报考岗位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毕业院校及专业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轨道交通产业招商人员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贾容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重庆工学院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机械设计制造及自动化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66.95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新材料产业招商人员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费盛强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西安工业大学北方信息工程学院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高分子材料与工程专业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73.95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智能终端产业招商人员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王宇森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北京理工大学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软件工程专业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陈子羽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武汉轻工大学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电气工程及其自动化专业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招商工作人员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李明镜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四川师范大学成都学院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电子商务专业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综合保障工作人员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李梦宇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中央广播电视大学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工商管理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4065E"/>
    <w:multiLevelType w:val="multilevel"/>
    <w:tmpl w:val="58B4065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9679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2017-02-27T10:56:39Z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