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226" w:beforeAutospacing="0" w:after="226" w:afterAutospacing="0" w:line="435" w:lineRule="atLeast"/>
        <w:ind w:left="0" w:right="0"/>
        <w:jc w:val="center"/>
      </w:pPr>
      <w:r>
        <w:rPr>
          <w:rFonts w:ascii="仿宋_GB2312" w:hAnsi="宋体" w:eastAsia="仿宋_GB2312" w:cs="仿宋_GB2312"/>
          <w:color w:val="000000"/>
          <w:sz w:val="24"/>
          <w:szCs w:val="24"/>
        </w:rPr>
        <w:t>各位考生：现将南海区委办（区府办）辅员招聘首轮面试成绩公布如下，笔试相关事项将近期另行通知，敬请留意。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226" w:afterAutospacing="0" w:line="435" w:lineRule="atLeast"/>
        <w:ind w:left="0" w:right="0"/>
        <w:jc w:val="center"/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fldChar w:fldCharType="begin"/>
      </w: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instrText xml:space="preserve">INCLUDEPICTURE \d "http://www.nanhai.gov.cn/cms/html/files/2017-03/02/20170302155521298579442.JPG" \* MERGEFORMATINET </w:instrText>
      </w: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fldChar w:fldCharType="separate"/>
      </w: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drawing>
          <wp:inline distT="0" distB="0" distL="114300" distR="114300">
            <wp:extent cx="6724650" cy="9525000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24650" cy="952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fldChar w:fldCharType="end"/>
      </w: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fldChar w:fldCharType="begin"/>
      </w: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instrText xml:space="preserve">INCLUDEPICTURE \d "http://www.nanhai.gov.cn/cms/html/files/2017-03/02/20170302155530452643248.JPG" \* MERGEFORMATINET </w:instrText>
      </w: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fldChar w:fldCharType="separate"/>
      </w: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drawing>
          <wp:inline distT="0" distB="0" distL="114300" distR="114300">
            <wp:extent cx="6724650" cy="9525000"/>
            <wp:effectExtent l="0" t="0" r="0" b="0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24650" cy="952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fldChar w:fldCharType="end"/>
      </w: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fldChar w:fldCharType="begin"/>
      </w: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instrText xml:space="preserve">INCLUDEPICTURE \d "http://www.nanhai.gov.cn/cms/html/files/2017-03/02/20170302155540705930233.JPG" \* MERGEFORMATINET </w:instrText>
      </w: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fldChar w:fldCharType="separate"/>
      </w: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drawing>
          <wp:inline distT="0" distB="0" distL="114300" distR="114300">
            <wp:extent cx="6724650" cy="9525000"/>
            <wp:effectExtent l="0" t="0" r="0" b="0"/>
            <wp:docPr id="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24650" cy="952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0303A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styleId="5">
    <w:name w:val="Hyperlink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2017-03-02T12:11:50Z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