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25" w:lineRule="atLeast"/>
        <w:jc w:val="both"/>
      </w:pPr>
      <w:r>
        <w:rPr>
          <w:rFonts w:ascii="仿宋_GB2312" w:eastAsia="仿宋_GB2312" w:cs="仿宋_GB2312"/>
          <w:color w:val="323232"/>
          <w:sz w:val="31"/>
          <w:szCs w:val="31"/>
          <w:bdr w:val="none" w:color="auto" w:sz="0" w:space="0"/>
        </w:rPr>
        <w:t>根据内江经济技术开发区《内江经济技术开发区管理委员会关于2016年下半年事业单位公开考聘工作人员的公</w:t>
      </w:r>
      <w:r>
        <w:rPr>
          <w:rFonts w:ascii="Calibri" w:hAnsi="Calibri" w:cs="Calibri"/>
          <w:color w:val="323232"/>
          <w:sz w:val="31"/>
          <w:szCs w:val="31"/>
          <w:bdr w:val="none" w:color="auto" w:sz="0" w:space="0"/>
        </w:rPr>
        <w:t xml:space="preserve"> </w:t>
      </w:r>
      <w:r>
        <w:rPr>
          <w:rFonts w:hint="default" w:ascii="仿宋_GB2312" w:eastAsia="仿宋_GB2312" w:cs="仿宋_GB2312"/>
          <w:color w:val="323232"/>
          <w:sz w:val="31"/>
          <w:szCs w:val="31"/>
          <w:bdr w:val="none" w:color="auto" w:sz="0" w:space="0"/>
        </w:rPr>
        <w:t>告》的相关规定，现将通过考核、体检合格人员名单予以公示。公示期间接受社会监督与举报，公示期限为7天（3月2日—3月8日）。</w:t>
      </w:r>
    </w:p>
    <w:tbl>
      <w:tblPr>
        <w:tblW w:w="8518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4447"/>
        <w:gridCol w:w="2118"/>
        <w:gridCol w:w="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45" w:lineRule="atLeast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4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45" w:lineRule="atLeast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考核招聘单位</w:t>
            </w:r>
          </w:p>
        </w:tc>
        <w:tc>
          <w:tcPr>
            <w:tcW w:w="2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45" w:lineRule="atLeast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考核招聘岗位</w:t>
            </w:r>
          </w:p>
        </w:tc>
        <w:tc>
          <w:tcPr>
            <w:tcW w:w="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45" w:lineRule="atLeast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陈源</w:t>
            </w:r>
          </w:p>
        </w:tc>
        <w:tc>
          <w:tcPr>
            <w:tcW w:w="4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45" w:lineRule="atLeast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内江经济技术开发区企业服务中心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综合管理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伍晏平</w:t>
            </w:r>
          </w:p>
        </w:tc>
        <w:tc>
          <w:tcPr>
            <w:tcW w:w="4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45" w:lineRule="atLeast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内江经济技术开发区企业服务中心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23232"/>
                <w:sz w:val="28"/>
                <w:szCs w:val="28"/>
                <w:bdr w:val="none" w:color="auto" w:sz="0" w:space="0"/>
              </w:rPr>
              <w:t>综合管理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default" w:ascii="仿宋_GB2312" w:eastAsia="仿宋_GB2312" w:cs="仿宋_GB2312"/>
          <w:color w:val="323232"/>
          <w:sz w:val="28"/>
          <w:szCs w:val="28"/>
          <w:bdr w:val="none" w:color="auto" w:sz="0" w:space="0"/>
        </w:rPr>
        <w:t>监督举报电话：2266993</w:t>
      </w:r>
      <w:r>
        <w:rPr>
          <w:rFonts w:hint="default" w:ascii="Calibri" w:hAnsi="Calibri" w:cs="Calibri"/>
          <w:color w:val="323232"/>
          <w:sz w:val="28"/>
          <w:szCs w:val="28"/>
          <w:bdr w:val="none" w:color="auto" w:sz="0" w:space="0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42C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2017-03-01T12:06:56Z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