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 w:firstLine="600"/>
        <w:jc w:val="center"/>
      </w:pPr>
      <w:r>
        <w:rPr>
          <w:rFonts w:ascii="方正小标宋_GBK" w:hAnsi="方正小标宋_GBK" w:eastAsia="方正小标宋_GBK" w:cs="方正小标宋_GBK"/>
          <w:kern w:val="0"/>
          <w:sz w:val="30"/>
          <w:szCs w:val="30"/>
          <w:bdr w:val="none" w:color="auto" w:sz="0" w:space="0"/>
          <w:lang w:val="en-US" w:eastAsia="zh-CN" w:bidi="ar"/>
        </w:rPr>
        <w:t>宜宾市事业单位</w:t>
      </w:r>
      <w:r>
        <w:rPr>
          <w:rFonts w:hint="default" w:ascii="方正小标宋_GBK" w:hAnsi="方正小标宋_GBK" w:eastAsia="方正小标宋_GBK" w:cs="方正小标宋_GBK"/>
          <w:kern w:val="0"/>
          <w:sz w:val="30"/>
          <w:szCs w:val="30"/>
          <w:bdr w:val="none" w:color="auto" w:sz="0" w:space="0"/>
          <w:lang w:val="en-US" w:eastAsia="zh-CN" w:bidi="ar"/>
        </w:rPr>
        <w:t>2016年第2次公开考试招聘拟聘用人员公示表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pPr w:vertAnchor="text" w:tblpXSpec="left"/>
        <w:tblW w:w="830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"/>
        <w:gridCol w:w="283"/>
        <w:gridCol w:w="283"/>
        <w:gridCol w:w="862"/>
        <w:gridCol w:w="551"/>
        <w:gridCol w:w="729"/>
        <w:gridCol w:w="461"/>
        <w:gridCol w:w="997"/>
        <w:gridCol w:w="982"/>
        <w:gridCol w:w="622"/>
        <w:gridCol w:w="729"/>
        <w:gridCol w:w="502"/>
        <w:gridCol w:w="742"/>
        <w:gridCol w:w="2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姓名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出生年月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学历（学位）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所学专业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毕业院校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拟聘单位及岗位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岗位代码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其中：政策性加分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面试成绩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考试总成绩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kern w:val="0"/>
                <w:sz w:val="23"/>
                <w:szCs w:val="23"/>
                <w:bdr w:val="none" w:color="auto" w:sz="0" w:space="0"/>
                <w:lang w:val="en-US" w:eastAsia="zh-CN" w:bidi="ar"/>
              </w:rPr>
              <w:t>名次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李露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1992.10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茶学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四川农业大学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宜宾市茶叶站茶叶种植及技术推广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16201007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70.604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孔祥康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1986.08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大学学士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机械设计制造及其自动化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四川理工学院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宜宾市农机研究所科研设计2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16201009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70.668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EAFCA"/>
    <w:multiLevelType w:val="multilevel"/>
    <w:tmpl w:val="58BEAFC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270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2017-03-07T13:02:11Z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