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62" w:tblpY="1284"/>
        <w:tblOverlap w:val="never"/>
        <w:tblW w:w="112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2701"/>
        <w:gridCol w:w="1981"/>
        <w:gridCol w:w="1981"/>
        <w:gridCol w:w="1981"/>
        <w:gridCol w:w="198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120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31"/>
                <w:szCs w:val="31"/>
              </w:rPr>
              <w:t>2017年东城区文化委员会退役大学生士兵招聘面试成绩单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报考单位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报考岗位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 分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东城区文物管理所</w:t>
            </w:r>
          </w:p>
        </w:tc>
        <w:tc>
          <w:tcPr>
            <w:tcW w:w="1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会计</w:t>
            </w:r>
          </w:p>
        </w:tc>
        <w:tc>
          <w:tcPr>
            <w:tcW w:w="1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刘梦迪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85.2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27"/>
                <w:szCs w:val="27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东城区文物管理所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会计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曹冰冰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放弃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东城区文物管理所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会计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武慧慧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放弃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袁崇焕祠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会计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李舒荣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27"/>
                <w:szCs w:val="27"/>
              </w:rPr>
              <w:t>86.2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27"/>
                <w:szCs w:val="27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袁崇焕祠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会计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崔岩军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放弃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袁崇焕祠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会计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付丽雪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放弃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袁崇焕祠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会计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崔昶盛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放弃</w:t>
            </w: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A1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64646"/>
      <w:sz w:val="18"/>
      <w:szCs w:val="18"/>
      <w:u w:val="none"/>
    </w:rPr>
  </w:style>
  <w:style w:type="character" w:customStyle="1" w:styleId="6">
    <w:name w:val="gwds_nopic"/>
    <w:basedOn w:val="3"/>
    <w:uiPriority w:val="0"/>
  </w:style>
  <w:style w:type="character" w:customStyle="1" w:styleId="7">
    <w:name w:val="gwds_nopic1"/>
    <w:basedOn w:val="3"/>
    <w:uiPriority w:val="0"/>
  </w:style>
  <w:style w:type="character" w:customStyle="1" w:styleId="8">
    <w:name w:val="gw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2017-05-05T09:58:23Z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