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FD" w:rsidRPr="00DE0EFD" w:rsidRDefault="00DE0EFD" w:rsidP="00DE0EFD">
      <w:pPr>
        <w:widowControl/>
        <w:shd w:val="clear" w:color="auto" w:fill="FFFFFF"/>
        <w:spacing w:before="100" w:beforeAutospacing="1" w:after="100" w:afterAutospacing="1" w:line="330" w:lineRule="atLeast"/>
        <w:ind w:firstLine="315"/>
        <w:jc w:val="left"/>
        <w:rPr>
          <w:rFonts w:ascii="微软雅黑" w:eastAsia="微软雅黑" w:hAnsi="微软雅黑" w:cs="宋体"/>
          <w:color w:val="000000"/>
          <w:spacing w:val="-4"/>
          <w:kern w:val="0"/>
          <w:sz w:val="22"/>
        </w:rPr>
      </w:pPr>
      <w:r w:rsidRPr="00DE0EFD">
        <w:rPr>
          <w:rFonts w:ascii="华文仿宋" w:eastAsia="华文仿宋" w:hAnsi="华文仿宋" w:cs="宋体" w:hint="eastAsia"/>
          <w:color w:val="000000"/>
          <w:spacing w:val="-4"/>
          <w:kern w:val="0"/>
          <w:sz w:val="32"/>
          <w:szCs w:val="32"/>
        </w:rPr>
        <w:t>未形成有效竞争取消的招录职位</w:t>
      </w:r>
    </w:p>
    <w:p w:rsidR="00DE0EFD" w:rsidRPr="00DE0EFD" w:rsidRDefault="00DE0EFD" w:rsidP="00DE0EFD">
      <w:pPr>
        <w:widowControl/>
        <w:shd w:val="clear" w:color="auto" w:fill="FFFFFF"/>
        <w:spacing w:before="100" w:beforeAutospacing="1" w:after="100" w:afterAutospacing="1" w:line="330" w:lineRule="atLeast"/>
        <w:jc w:val="right"/>
        <w:rPr>
          <w:rFonts w:ascii="微软雅黑" w:eastAsia="微软雅黑" w:hAnsi="微软雅黑" w:cs="宋体" w:hint="eastAsia"/>
          <w:color w:val="000000"/>
          <w:spacing w:val="-4"/>
          <w:kern w:val="0"/>
          <w:sz w:val="22"/>
        </w:rPr>
      </w:pPr>
      <w:r w:rsidRPr="00DE0EFD">
        <w:rPr>
          <w:rFonts w:ascii="华文仿宋" w:eastAsia="华文仿宋" w:hAnsi="华文仿宋" w:cs="宋体" w:hint="eastAsia"/>
          <w:color w:val="000000"/>
          <w:spacing w:val="-4"/>
          <w:kern w:val="0"/>
          <w:sz w:val="32"/>
          <w:szCs w:val="32"/>
        </w:rPr>
        <w:t>                            </w:t>
      </w:r>
    </w:p>
    <w:tbl>
      <w:tblPr>
        <w:tblW w:w="7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6480"/>
      </w:tblGrid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职位代码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职位名称</w:t>
            </w:r>
          </w:p>
        </w:tc>
      </w:tr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22201001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22201001-海北州中级人民法院法官助理（1）[22201001]</w:t>
            </w:r>
          </w:p>
        </w:tc>
      </w:tr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25201001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25201001-海南州中级人民法院法官助理[25201001]</w:t>
            </w:r>
          </w:p>
        </w:tc>
      </w:tr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25201003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25201003-海南州中级人民法院司法警察[25201003]</w:t>
            </w:r>
          </w:p>
        </w:tc>
      </w:tr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22202001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22202001-海北州人民检察院检察官助理[22202001]</w:t>
            </w:r>
          </w:p>
        </w:tc>
      </w:tr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23202002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23202002-黄南州人民检察院司法警察[23202002]</w:t>
            </w:r>
          </w:p>
        </w:tc>
      </w:tr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26202001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26202001-果洛州人民检察院检察官助理[26202001]</w:t>
            </w:r>
          </w:p>
        </w:tc>
      </w:tr>
      <w:tr w:rsidR="00DE0EFD" w:rsidRPr="00DE0EFD" w:rsidTr="00DE0E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27202001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E0EFD" w:rsidRPr="00DE0EFD" w:rsidRDefault="00DE0EFD" w:rsidP="00DE0EF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000000"/>
                <w:spacing w:val="-4"/>
                <w:kern w:val="0"/>
                <w:sz w:val="22"/>
              </w:rPr>
            </w:pPr>
            <w:r w:rsidRPr="00DE0EFD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2"/>
              </w:rPr>
              <w:t>27202001-玉树州人民检察院检察官助理[27202001]</w:t>
            </w:r>
          </w:p>
        </w:tc>
        <w:bookmarkStart w:id="0" w:name="_GoBack"/>
        <w:bookmarkEnd w:id="0"/>
      </w:tr>
    </w:tbl>
    <w:p w:rsidR="008B690A" w:rsidRPr="00DE0EFD" w:rsidRDefault="008B690A"/>
    <w:sectPr w:rsidR="008B690A" w:rsidRPr="00DE0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FD"/>
    <w:rsid w:val="008B690A"/>
    <w:rsid w:val="00C858A4"/>
    <w:rsid w:val="00D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0BAAB-46E7-472C-811D-1004D5DD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2017-05-26T07:56:00Z</dcterms:created>
  <dcterms:modified xsi:type="dcterms:W3CDTF">2017-05-26T07:56:00Z</dcterms:modified>
</cp:coreProperties>
</file>