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26" w:beforeAutospacing="0" w:after="0" w:afterAutospacing="0" w:line="751" w:lineRule="atLeast"/>
        <w:ind w:left="0" w:right="0"/>
        <w:jc w:val="center"/>
        <w:rPr>
          <w:rFonts w:hint="eastAsia" w:ascii="Arial" w:hAnsi="Arial" w:cs="Arial"/>
          <w:b/>
          <w:color w:val="0070B1"/>
          <w:sz w:val="25"/>
          <w:szCs w:val="25"/>
        </w:rPr>
      </w:pPr>
      <w:r>
        <w:rPr>
          <w:rFonts w:hint="default" w:ascii="Arial" w:hAnsi="Arial" w:eastAsia="宋体" w:cs="Arial"/>
          <w:b/>
          <w:color w:val="0070B1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江苏省旅游发展研究中心公示</w:t>
      </w:r>
    </w:p>
    <w:tbl>
      <w:tblPr>
        <w:tblStyle w:val="10"/>
        <w:tblpPr w:leftFromText="180" w:rightFromText="180" w:vertAnchor="text" w:horzAnchor="page" w:tblpX="923" w:tblpY="271"/>
        <w:tblOverlap w:val="never"/>
        <w:tblW w:w="16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3"/>
        <w:gridCol w:w="1268"/>
        <w:gridCol w:w="848"/>
        <w:gridCol w:w="988"/>
        <w:gridCol w:w="1085"/>
        <w:gridCol w:w="1113"/>
        <w:gridCol w:w="1537"/>
        <w:gridCol w:w="862"/>
        <w:gridCol w:w="1129"/>
        <w:gridCol w:w="1130"/>
        <w:gridCol w:w="1129"/>
        <w:gridCol w:w="1413"/>
        <w:gridCol w:w="13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2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jc w:val="center"/>
            </w:pPr>
            <w:bookmarkStart w:id="0" w:name="_GoBack"/>
            <w:bookmarkEnd w:id="0"/>
            <w:r>
              <w:rPr>
                <w:rFonts w:hint="default" w:ascii="Arial" w:hAnsi="Arial" w:cs="Arial"/>
                <w:b/>
                <w:color w:val="464646"/>
                <w:sz w:val="30"/>
                <w:szCs w:val="30"/>
              </w:rPr>
              <w:t>招录单位</w:t>
            </w:r>
          </w:p>
        </w:tc>
        <w:tc>
          <w:tcPr>
            <w:tcW w:w="1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jc w:val="center"/>
            </w:pPr>
            <w:r>
              <w:rPr>
                <w:rFonts w:hint="default" w:ascii="Arial" w:hAnsi="Arial" w:cs="Arial"/>
                <w:b/>
                <w:color w:val="464646"/>
                <w:sz w:val="30"/>
                <w:szCs w:val="3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jc w:val="center"/>
            </w:pPr>
            <w:r>
              <w:rPr>
                <w:rFonts w:hint="default" w:ascii="Arial" w:hAnsi="Arial" w:cs="Arial"/>
                <w:b/>
                <w:color w:val="464646"/>
                <w:sz w:val="30"/>
                <w:szCs w:val="30"/>
              </w:rPr>
              <w:t>岗位</w:t>
            </w:r>
          </w:p>
        </w:tc>
        <w:tc>
          <w:tcPr>
            <w:tcW w:w="8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jc w:val="center"/>
            </w:pPr>
            <w:r>
              <w:rPr>
                <w:rFonts w:hint="default" w:ascii="Arial" w:hAnsi="Arial" w:cs="Arial"/>
                <w:b/>
                <w:color w:val="464646"/>
                <w:sz w:val="30"/>
                <w:szCs w:val="3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jc w:val="center"/>
            </w:pPr>
            <w:r>
              <w:rPr>
                <w:rFonts w:hint="default" w:ascii="Arial" w:hAnsi="Arial" w:cs="Arial"/>
                <w:b/>
                <w:color w:val="464646"/>
                <w:sz w:val="30"/>
                <w:szCs w:val="30"/>
              </w:rPr>
              <w:t>人数</w:t>
            </w:r>
          </w:p>
        </w:tc>
        <w:tc>
          <w:tcPr>
            <w:tcW w:w="9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jc w:val="center"/>
            </w:pPr>
            <w:r>
              <w:rPr>
                <w:rFonts w:hint="default" w:ascii="Arial" w:hAnsi="Arial" w:cs="Arial"/>
                <w:b/>
                <w:color w:val="464646"/>
                <w:sz w:val="30"/>
                <w:szCs w:val="30"/>
              </w:rPr>
              <w:t>姓名</w:t>
            </w:r>
          </w:p>
        </w:tc>
        <w:tc>
          <w:tcPr>
            <w:tcW w:w="10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jc w:val="center"/>
            </w:pPr>
            <w:r>
              <w:rPr>
                <w:rFonts w:hint="default" w:ascii="Arial" w:hAnsi="Arial" w:cs="Arial"/>
                <w:b/>
                <w:color w:val="464646"/>
                <w:sz w:val="30"/>
                <w:szCs w:val="30"/>
              </w:rPr>
              <w:t>出生年月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jc w:val="center"/>
            </w:pPr>
            <w:r>
              <w:rPr>
                <w:rFonts w:hint="default" w:ascii="Arial" w:hAnsi="Arial" w:cs="Arial"/>
                <w:b/>
                <w:color w:val="464646"/>
                <w:sz w:val="30"/>
                <w:szCs w:val="30"/>
              </w:rPr>
              <w:t>学历</w:t>
            </w:r>
          </w:p>
        </w:tc>
        <w:tc>
          <w:tcPr>
            <w:tcW w:w="15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jc w:val="center"/>
            </w:pPr>
            <w:r>
              <w:rPr>
                <w:rFonts w:hint="default" w:ascii="Arial" w:hAnsi="Arial" w:cs="Arial"/>
                <w:b/>
                <w:color w:val="464646"/>
                <w:sz w:val="30"/>
                <w:szCs w:val="30"/>
              </w:rPr>
              <w:t>专业</w:t>
            </w:r>
          </w:p>
        </w:tc>
        <w:tc>
          <w:tcPr>
            <w:tcW w:w="8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jc w:val="center"/>
            </w:pPr>
            <w:r>
              <w:rPr>
                <w:rFonts w:hint="default" w:ascii="Arial" w:hAnsi="Arial" w:cs="Arial"/>
                <w:b/>
                <w:color w:val="464646"/>
                <w:sz w:val="30"/>
                <w:szCs w:val="30"/>
              </w:rPr>
              <w:t>笔试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jc w:val="center"/>
            </w:pPr>
            <w:r>
              <w:rPr>
                <w:rFonts w:hint="default" w:ascii="Arial" w:hAnsi="Arial" w:cs="Arial"/>
                <w:b/>
                <w:color w:val="464646"/>
                <w:sz w:val="30"/>
                <w:szCs w:val="30"/>
              </w:rPr>
              <w:t>成绩</w:t>
            </w:r>
          </w:p>
        </w:tc>
        <w:tc>
          <w:tcPr>
            <w:tcW w:w="11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jc w:val="center"/>
            </w:pPr>
            <w:r>
              <w:rPr>
                <w:rFonts w:hint="default" w:ascii="Arial" w:hAnsi="Arial" w:cs="Arial"/>
                <w:b/>
                <w:color w:val="464646"/>
                <w:sz w:val="30"/>
                <w:szCs w:val="30"/>
              </w:rPr>
              <w:t>笔试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jc w:val="center"/>
            </w:pPr>
            <w:r>
              <w:rPr>
                <w:rFonts w:hint="default" w:ascii="Arial" w:hAnsi="Arial" w:cs="Arial"/>
                <w:b/>
                <w:color w:val="464646"/>
                <w:sz w:val="30"/>
                <w:szCs w:val="30"/>
              </w:rPr>
              <w:t>排名</w:t>
            </w:r>
          </w:p>
        </w:tc>
        <w:tc>
          <w:tcPr>
            <w:tcW w:w="11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jc w:val="center"/>
            </w:pPr>
            <w:r>
              <w:rPr>
                <w:rFonts w:hint="default" w:ascii="Arial" w:hAnsi="Arial" w:cs="Arial"/>
                <w:b/>
                <w:color w:val="464646"/>
                <w:sz w:val="30"/>
                <w:szCs w:val="30"/>
              </w:rPr>
              <w:t>面试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jc w:val="center"/>
            </w:pPr>
            <w:r>
              <w:rPr>
                <w:rFonts w:hint="default" w:ascii="Arial" w:hAnsi="Arial" w:cs="Arial"/>
                <w:b/>
                <w:color w:val="464646"/>
                <w:sz w:val="30"/>
                <w:szCs w:val="30"/>
              </w:rPr>
              <w:t>成绩</w:t>
            </w:r>
          </w:p>
        </w:tc>
        <w:tc>
          <w:tcPr>
            <w:tcW w:w="11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jc w:val="center"/>
            </w:pPr>
            <w:r>
              <w:rPr>
                <w:rFonts w:hint="default" w:ascii="Arial" w:hAnsi="Arial" w:cs="Arial"/>
                <w:b/>
                <w:color w:val="464646"/>
                <w:sz w:val="30"/>
                <w:szCs w:val="30"/>
              </w:rPr>
              <w:t>面试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jc w:val="center"/>
            </w:pPr>
            <w:r>
              <w:rPr>
                <w:rFonts w:hint="default" w:ascii="Arial" w:hAnsi="Arial" w:cs="Arial"/>
                <w:b/>
                <w:color w:val="464646"/>
                <w:sz w:val="30"/>
                <w:szCs w:val="30"/>
              </w:rPr>
              <w:t>排名</w:t>
            </w:r>
          </w:p>
        </w:tc>
        <w:tc>
          <w:tcPr>
            <w:tcW w:w="14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jc w:val="center"/>
            </w:pPr>
            <w:r>
              <w:rPr>
                <w:rFonts w:hint="default" w:ascii="Arial" w:hAnsi="Arial" w:cs="Arial"/>
                <w:b/>
                <w:color w:val="464646"/>
                <w:sz w:val="30"/>
                <w:szCs w:val="30"/>
              </w:rPr>
              <w:t>总成绩</w:t>
            </w:r>
          </w:p>
        </w:tc>
        <w:tc>
          <w:tcPr>
            <w:tcW w:w="13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jc w:val="center"/>
            </w:pPr>
            <w:r>
              <w:rPr>
                <w:rFonts w:hint="default" w:ascii="Arial" w:hAnsi="Arial" w:cs="Arial"/>
                <w:b/>
                <w:color w:val="464646"/>
                <w:sz w:val="30"/>
                <w:szCs w:val="30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21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24"/>
                <w:szCs w:val="24"/>
              </w:rPr>
              <w:t>江苏省旅游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24"/>
                <w:szCs w:val="24"/>
              </w:rPr>
              <w:t>发展研究中心</w:t>
            </w:r>
          </w:p>
        </w:tc>
        <w:tc>
          <w:tcPr>
            <w:tcW w:w="126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24"/>
                <w:szCs w:val="24"/>
              </w:rPr>
              <w:t>旅游规划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24"/>
                <w:szCs w:val="24"/>
              </w:rPr>
              <w:t>与研究</w:t>
            </w: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24"/>
                <w:szCs w:val="24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24"/>
                <w:szCs w:val="24"/>
              </w:rPr>
              <w:t>曹艳琴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24"/>
                <w:szCs w:val="24"/>
              </w:rPr>
              <w:t>1986.06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24"/>
                <w:szCs w:val="24"/>
              </w:rPr>
              <w:t>硕士研究生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24"/>
                <w:szCs w:val="24"/>
              </w:rPr>
              <w:t>旅游管理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24"/>
                <w:szCs w:val="24"/>
              </w:rPr>
              <w:t>（硕士）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24"/>
                <w:szCs w:val="24"/>
              </w:rPr>
              <w:t>82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24"/>
                <w:szCs w:val="24"/>
              </w:rPr>
              <w:t>87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24"/>
                <w:szCs w:val="24"/>
              </w:rPr>
              <w:t>85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24"/>
                <w:szCs w:val="24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21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24"/>
                <w:szCs w:val="24"/>
              </w:rPr>
              <w:t>江苏省旅游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24"/>
                <w:szCs w:val="24"/>
              </w:rPr>
              <w:t>发展研究中心</w:t>
            </w:r>
          </w:p>
        </w:tc>
        <w:tc>
          <w:tcPr>
            <w:tcW w:w="126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color w:val="464646"/>
                <w:sz w:val="15"/>
                <w:szCs w:val="15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color w:val="464646"/>
                <w:sz w:val="15"/>
                <w:szCs w:val="15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24"/>
                <w:szCs w:val="24"/>
              </w:rPr>
              <w:t>杨伟容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24"/>
                <w:szCs w:val="24"/>
              </w:rPr>
              <w:t>1982.01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24"/>
                <w:szCs w:val="24"/>
              </w:rPr>
              <w:t>硕士研究生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24"/>
                <w:szCs w:val="24"/>
              </w:rPr>
              <w:t>旅游管理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24"/>
                <w:szCs w:val="24"/>
              </w:rPr>
              <w:t>（本科）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24"/>
                <w:szCs w:val="24"/>
              </w:rPr>
              <w:t>区域经济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24"/>
                <w:szCs w:val="24"/>
              </w:rPr>
              <w:t>（硕士）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24"/>
                <w:szCs w:val="24"/>
              </w:rPr>
              <w:t>76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24"/>
                <w:szCs w:val="24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24"/>
                <w:szCs w:val="24"/>
              </w:rPr>
              <w:t>84.2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24"/>
                <w:szCs w:val="24"/>
              </w:rPr>
              <w:t>2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24"/>
                <w:szCs w:val="24"/>
              </w:rPr>
              <w:t>80.92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24"/>
                <w:szCs w:val="24"/>
              </w:rPr>
              <w:t>2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326" w:beforeAutospacing="0" w:after="0" w:afterAutospacing="0" w:line="326" w:lineRule="atLeast"/>
        <w:ind w:left="0" w:right="0"/>
        <w:jc w:val="center"/>
      </w:pPr>
      <w:r>
        <w:rPr>
          <w:rFonts w:hint="eastAsia" w:ascii="Arial" w:hAnsi="Arial" w:cs="Arial"/>
          <w:b/>
          <w:color w:val="464646"/>
          <w:sz w:val="15"/>
          <w:szCs w:val="15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326" w:beforeAutospacing="0" w:after="0" w:afterAutospacing="0" w:line="326" w:lineRule="atLeast"/>
        <w:ind w:left="0" w:right="0"/>
        <w:jc w:val="left"/>
      </w:pPr>
      <w:r>
        <w:rPr>
          <w:rFonts w:hint="default" w:ascii="Arial" w:hAnsi="Arial" w:cs="Arial"/>
          <w:color w:val="464646"/>
          <w:sz w:val="24"/>
          <w:szCs w:val="24"/>
          <w:bdr w:val="none" w:color="auto" w:sz="0" w:space="0"/>
          <w:shd w:val="clear" w:fill="FFFFFF"/>
        </w:rPr>
        <w:t>注：</w:t>
      </w:r>
      <w:r>
        <w:rPr>
          <w:rFonts w:hint="default" w:ascii="Arial" w:hAnsi="Arial" w:cs="Arial"/>
          <w:color w:val="000000"/>
          <w:sz w:val="20"/>
          <w:szCs w:val="20"/>
          <w:bdr w:val="none" w:color="auto" w:sz="0" w:space="0"/>
          <w:shd w:val="clear" w:fill="FFFFFF"/>
        </w:rPr>
        <w:t>总成绩计算公式为：总成绩＝笔试成绩×40﹪＋面试成绩×60﹪。</w:t>
      </w:r>
    </w:p>
    <w:p>
      <w:pPr>
        <w:pStyle w:val="2"/>
        <w:keepNext w:val="0"/>
        <w:keepLines w:val="0"/>
        <w:widowControl/>
        <w:suppressLineNumbers w:val="0"/>
        <w:spacing w:before="326" w:beforeAutospacing="0" w:after="0" w:afterAutospacing="0" w:line="326" w:lineRule="atLeast"/>
        <w:ind w:left="0" w:right="0"/>
        <w:jc w:val="left"/>
      </w:pPr>
      <w:r>
        <w:rPr>
          <w:rFonts w:hint="default" w:ascii="Arial" w:hAnsi="Arial" w:cs="Arial"/>
          <w:color w:val="464646"/>
          <w:sz w:val="15"/>
          <w:szCs w:val="15"/>
          <w:shd w:val="clear" w:fill="FFFFFF"/>
        </w:rPr>
        <w:t> 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F538A"/>
    <w:rsid w:val="3CFF53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  <w:bdr w:val="none" w:color="auto" w:sz="0" w:space="0"/>
    </w:rPr>
  </w:style>
  <w:style w:type="character" w:styleId="5">
    <w:name w:val="FollowedHyperlink"/>
    <w:basedOn w:val="3"/>
    <w:uiPriority w:val="0"/>
    <w:rPr>
      <w:color w:val="464646"/>
      <w:u w:val="none"/>
    </w:rPr>
  </w:style>
  <w:style w:type="character" w:styleId="6">
    <w:name w:val="Emphasis"/>
    <w:basedOn w:val="3"/>
    <w:qFormat/>
    <w:uiPriority w:val="0"/>
    <w:rPr>
      <w:i/>
      <w:bdr w:val="none" w:color="auto" w:sz="0" w:space="0"/>
    </w:rPr>
  </w:style>
  <w:style w:type="character" w:styleId="7">
    <w:name w:val="Hyperlink"/>
    <w:basedOn w:val="3"/>
    <w:uiPriority w:val="0"/>
    <w:rPr>
      <w:color w:val="464646"/>
      <w:u w:val="none"/>
    </w:rPr>
  </w:style>
  <w:style w:type="character" w:styleId="8">
    <w:name w:val="HTML Code"/>
    <w:basedOn w:val="3"/>
    <w:uiPriority w:val="0"/>
    <w:rPr>
      <w:rFonts w:ascii="Courier New" w:hAnsi="Courier New"/>
      <w:sz w:val="20"/>
      <w:bdr w:val="none" w:color="auto" w:sz="0" w:space="0"/>
    </w:rPr>
  </w:style>
  <w:style w:type="character" w:styleId="9">
    <w:name w:val="HTML Cite"/>
    <w:basedOn w:val="3"/>
    <w:uiPriority w:val="0"/>
    <w:rPr>
      <w:i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2017-06-14T05:24:00Z</dcterms:created>
  <dc:creator>ASUS</dc:creator>
  <cp:lastModifiedBy>ASUS</cp:lastModifiedBy>
  <dcterms:modified xsi:type="dcterms:W3CDTF">2017-06-14T05:24:41Z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