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51" w:lineRule="atLeast"/>
        <w:ind w:left="0" w:right="0"/>
        <w:jc w:val="center"/>
      </w:pPr>
      <w:r>
        <w:rPr>
          <w:rFonts w:ascii="黑体" w:hAnsi="宋体" w:eastAsia="黑体" w:cs="黑体"/>
          <w:color w:val="444444"/>
          <w:kern w:val="2"/>
          <w:sz w:val="44"/>
          <w:szCs w:val="44"/>
        </w:rPr>
        <w:t>拟聘人选</w:t>
      </w:r>
      <w:bookmarkStart w:id="0" w:name="_GoBack"/>
      <w:bookmarkEnd w:id="0"/>
      <w:r>
        <w:rPr>
          <w:rFonts w:ascii="黑体" w:hAnsi="宋体" w:eastAsia="黑体" w:cs="黑体"/>
          <w:color w:val="444444"/>
          <w:kern w:val="2"/>
          <w:sz w:val="44"/>
          <w:szCs w:val="44"/>
        </w:rPr>
        <w:t>公示</w:t>
      </w:r>
    </w:p>
    <w:tbl>
      <w:tblPr>
        <w:tblW w:w="909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132"/>
        <w:gridCol w:w="1071"/>
        <w:gridCol w:w="979"/>
        <w:gridCol w:w="1086"/>
        <w:gridCol w:w="1239"/>
        <w:gridCol w:w="1086"/>
        <w:gridCol w:w="964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4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笔试成绩（50%）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面试成绩（50%）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盐城市房屋安全鉴定中心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房产政务服务窗口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高畅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82.9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盐城正平房屋安全司法鉴定所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陈鸿雁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63.8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5"/>
                <w:szCs w:val="15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司法鉴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定助理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施明君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51" w:lineRule="atLeast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E246D"/>
    <w:rsid w:val="253E246D"/>
    <w:rsid w:val="67857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2017-06-14T11:04:00Z</dcterms:created>
  <dc:creator>ASUS</dc:creator>
  <cp:lastModifiedBy>ASUS</cp:lastModifiedBy>
  <dcterms:modified xsi:type="dcterms:W3CDTF">2017-06-14T11:04:54Z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