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598" w:type="dxa"/>
        <w:tblInd w:w="0" w:type="dxa"/>
        <w:shd w:val="clear"/>
        <w:tblLayout w:type="fixed"/>
        <w:tblCellMar>
          <w:top w:w="0" w:type="dxa"/>
          <w:left w:w="0" w:type="dxa"/>
          <w:bottom w:w="0" w:type="dxa"/>
          <w:right w:w="0" w:type="dxa"/>
        </w:tblCellMar>
      </w:tblPr>
      <w:tblGrid>
        <w:gridCol w:w="600"/>
        <w:gridCol w:w="2500"/>
        <w:gridCol w:w="1040"/>
        <w:gridCol w:w="1060"/>
        <w:gridCol w:w="600"/>
        <w:gridCol w:w="1959"/>
        <w:gridCol w:w="979"/>
        <w:gridCol w:w="1000"/>
        <w:gridCol w:w="640"/>
        <w:gridCol w:w="740"/>
        <w:gridCol w:w="760"/>
        <w:gridCol w:w="1720"/>
      </w:tblGrid>
      <w:tr>
        <w:tblPrEx>
          <w:shd w:val="clear"/>
          <w:tblLayout w:type="fixed"/>
          <w:tblCellMar>
            <w:top w:w="0" w:type="dxa"/>
            <w:left w:w="0" w:type="dxa"/>
            <w:bottom w:w="0" w:type="dxa"/>
            <w:right w:w="0" w:type="dxa"/>
          </w:tblCellMar>
        </w:tblPrEx>
        <w:trPr>
          <w:trHeight w:val="810" w:hRule="atLeast"/>
        </w:trPr>
        <w:tc>
          <w:tcPr>
            <w:tcW w:w="13598" w:type="dxa"/>
            <w:gridSpan w:val="12"/>
            <w:tcBorders>
              <w:top w:val="single" w:color="auto" w:sz="4" w:space="0"/>
              <w:left w:val="single" w:color="auto" w:sz="4" w:space="0"/>
              <w:bottom w:val="single" w:color="auto" w:sz="4" w:space="0"/>
              <w:right w:val="single" w:color="auto" w:sz="4" w:space="0"/>
            </w:tcBorders>
            <w:shd w:val="clear"/>
            <w:vAlign w:val="center"/>
          </w:tcPr>
          <w:p>
            <w:pPr>
              <w:pStyle w:val="2"/>
              <w:keepNext w:val="0"/>
              <w:keepLines w:val="0"/>
              <w:widowControl/>
              <w:suppressLineNumbers w:val="0"/>
              <w:spacing w:line="280" w:lineRule="atLeast"/>
              <w:jc w:val="center"/>
            </w:pPr>
            <w:r>
              <w:rPr>
                <w:rFonts w:hint="default" w:ascii="Times New Roman" w:hAnsi="Times New Roman" w:cs="Times New Roman"/>
                <w:color w:val="666666"/>
                <w:sz w:val="27"/>
                <w:szCs w:val="27"/>
              </w:rPr>
              <w:t>2017</w:t>
            </w:r>
            <w:r>
              <w:rPr>
                <w:rFonts w:ascii="方正大标宋简体" w:hAnsi="方正大标宋简体" w:eastAsia="方正大标宋简体" w:cs="方正大标宋简体"/>
                <w:color w:val="666666"/>
                <w:sz w:val="27"/>
                <w:szCs w:val="27"/>
              </w:rPr>
              <w:t>年漳州台商投资区公开招聘事业单位工作人员拟进入资格审核人员名单</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ascii="Arial" w:hAnsi="Arial" w:cs="Arial"/>
                <w:color w:val="666666"/>
                <w:sz w:val="18"/>
                <w:szCs w:val="18"/>
              </w:rPr>
            </w:pPr>
            <w:r>
              <w:rPr>
                <w:rStyle w:val="4"/>
                <w:rFonts w:hint="eastAsia" w:ascii="宋体" w:hAnsi="宋体" w:eastAsia="宋体" w:cs="宋体"/>
                <w:color w:val="666666"/>
                <w:kern w:val="0"/>
                <w:sz w:val="20"/>
                <w:szCs w:val="20"/>
                <w:lang w:val="en-US" w:eastAsia="zh-CN" w:bidi="ar"/>
              </w:rPr>
              <w:t>序号</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Style w:val="4"/>
                <w:rFonts w:hint="eastAsia" w:ascii="宋体" w:hAnsi="宋体" w:eastAsia="宋体" w:cs="宋体"/>
                <w:color w:val="666666"/>
                <w:kern w:val="0"/>
                <w:sz w:val="20"/>
                <w:szCs w:val="20"/>
                <w:lang w:val="en-US" w:eastAsia="zh-CN" w:bidi="ar"/>
              </w:rPr>
              <w:t>招聘单位</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Style w:val="4"/>
                <w:rFonts w:hint="eastAsia" w:ascii="宋体" w:hAnsi="宋体" w:eastAsia="宋体" w:cs="宋体"/>
                <w:color w:val="666666"/>
                <w:kern w:val="0"/>
                <w:sz w:val="20"/>
                <w:szCs w:val="20"/>
                <w:lang w:val="en-US" w:eastAsia="zh-CN" w:bidi="ar"/>
              </w:rPr>
              <w:t>招聘岗位</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Style w:val="4"/>
                <w:rFonts w:hint="eastAsia" w:ascii="宋体" w:hAnsi="宋体" w:eastAsia="宋体" w:cs="宋体"/>
                <w:color w:val="666666"/>
                <w:kern w:val="0"/>
                <w:sz w:val="20"/>
                <w:szCs w:val="20"/>
                <w:lang w:val="en-US" w:eastAsia="zh-CN" w:bidi="ar"/>
              </w:rPr>
              <w:t>岗位代码</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Style w:val="4"/>
                <w:rFonts w:hint="eastAsia" w:ascii="宋体" w:hAnsi="宋体" w:eastAsia="宋体" w:cs="宋体"/>
                <w:color w:val="666666"/>
                <w:kern w:val="0"/>
                <w:sz w:val="20"/>
                <w:szCs w:val="20"/>
                <w:lang w:val="en-US" w:eastAsia="zh-CN" w:bidi="ar"/>
              </w:rPr>
              <w:t>招聘人数</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Style w:val="4"/>
                <w:rFonts w:hint="eastAsia" w:ascii="宋体" w:hAnsi="宋体" w:eastAsia="宋体" w:cs="宋体"/>
                <w:color w:val="666666"/>
                <w:kern w:val="0"/>
                <w:sz w:val="24"/>
                <w:szCs w:val="24"/>
                <w:lang w:val="en-US" w:eastAsia="zh-CN" w:bidi="ar"/>
              </w:rPr>
              <w:t>准考证号</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Style w:val="4"/>
                <w:rFonts w:hint="eastAsia" w:ascii="宋体" w:hAnsi="宋体" w:eastAsia="宋体" w:cs="宋体"/>
                <w:color w:val="666666"/>
                <w:kern w:val="0"/>
                <w:sz w:val="24"/>
                <w:szCs w:val="24"/>
                <w:lang w:val="en-US" w:eastAsia="zh-CN" w:bidi="ar"/>
              </w:rPr>
              <w:t>姓名</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Style w:val="4"/>
                <w:rFonts w:hint="eastAsia" w:ascii="宋体" w:hAnsi="宋体" w:eastAsia="宋体" w:cs="宋体"/>
                <w:color w:val="666666"/>
                <w:kern w:val="0"/>
                <w:sz w:val="24"/>
                <w:szCs w:val="24"/>
                <w:lang w:val="en-US" w:eastAsia="zh-CN" w:bidi="ar"/>
              </w:rPr>
              <w:t>笔试卷面成绩</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Style w:val="4"/>
                <w:rFonts w:hint="eastAsia" w:ascii="宋体" w:hAnsi="宋体" w:eastAsia="宋体" w:cs="宋体"/>
                <w:color w:val="666666"/>
                <w:kern w:val="0"/>
                <w:sz w:val="24"/>
                <w:szCs w:val="24"/>
                <w:lang w:val="en-US" w:eastAsia="zh-CN" w:bidi="ar"/>
              </w:rPr>
              <w:t>加分</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Style w:val="4"/>
                <w:rFonts w:hint="eastAsia" w:ascii="宋体" w:hAnsi="宋体" w:eastAsia="宋体" w:cs="宋体"/>
                <w:color w:val="666666"/>
                <w:kern w:val="0"/>
                <w:sz w:val="24"/>
                <w:szCs w:val="24"/>
                <w:lang w:val="en-US" w:eastAsia="zh-CN" w:bidi="ar"/>
              </w:rPr>
              <w:t>笔试总分</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Style w:val="4"/>
                <w:rFonts w:hint="eastAsia" w:ascii="宋体" w:hAnsi="宋体" w:eastAsia="宋体" w:cs="宋体"/>
                <w:color w:val="666666"/>
                <w:kern w:val="0"/>
                <w:sz w:val="20"/>
                <w:szCs w:val="20"/>
                <w:lang w:val="en-US" w:eastAsia="zh-CN" w:bidi="ar"/>
              </w:rPr>
              <w:t>排名</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Style w:val="4"/>
                <w:rFonts w:hint="eastAsia" w:ascii="宋体" w:hAnsi="宋体" w:eastAsia="宋体" w:cs="宋体"/>
                <w:color w:val="666666"/>
                <w:kern w:val="0"/>
                <w:sz w:val="24"/>
                <w:szCs w:val="24"/>
                <w:lang w:val="en-US" w:eastAsia="zh-CN" w:bidi="ar"/>
              </w:rPr>
              <w:t>备注</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区城市综合行政执法大队</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行政执法</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220101</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201722010100105</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蒋水滨</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68.8</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75.8</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大学生退役士兵、优秀士兵</w:t>
            </w:r>
            <w:r>
              <w:rPr>
                <w:rFonts w:hint="default" w:ascii="Times New Roman" w:hAnsi="Times New Roman" w:eastAsia="宋体" w:cs="Times New Roman"/>
                <w:color w:val="666666"/>
                <w:kern w:val="0"/>
                <w:sz w:val="20"/>
                <w:szCs w:val="20"/>
                <w:lang w:val="en-US" w:eastAsia="zh-CN" w:bidi="ar"/>
              </w:rPr>
              <w:t>2</w:t>
            </w:r>
            <w:r>
              <w:rPr>
                <w:rFonts w:hint="eastAsia" w:ascii="宋体" w:hAnsi="宋体" w:eastAsia="宋体" w:cs="宋体"/>
                <w:color w:val="666666"/>
                <w:kern w:val="0"/>
                <w:sz w:val="20"/>
                <w:szCs w:val="20"/>
                <w:lang w:val="en-US" w:eastAsia="zh-CN" w:bidi="ar"/>
              </w:rPr>
              <w:t>次</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区城市综合行政执法大队</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行政执法</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220101</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201722010100104</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吴军</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70.1</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70.1</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区城市综合行政执法大队</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行政执法</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220102</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201722010200118</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方婉真</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79.2</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79.2</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4</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区农林水综合执法大队</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水利工作</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220201</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201722020100205</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黄乃鑫</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71.9</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71.9</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5</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区农林水综合执法大队</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兽医工作</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220202</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201722020200214</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沈凯徽</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71.1</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71.1</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区农林水综合执法大队</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农业工作</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220203</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201722020300218</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苏凯杰</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69.1</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69.1</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区农林水综合执法大队</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林业工作</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220204</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201722020400222</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叶文鹏</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67.4</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67.4</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8</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区文物保护管理所</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文物管理</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220301</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201722030100225</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张杏昀</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59.6</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59.6</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9</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区文物保护管理所</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行政管理</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220302</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201722030200229</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蔡娟娟</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79.5</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79.5</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10</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区公共卫生管理中心</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疾控</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220501</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201722050100105</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彭秀卿</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79</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79</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11</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角美镇事业单位</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组织工作</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220401</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201722040100428</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张惠娟</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69.8</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72.8</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服务社区计划</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12</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角美镇事业单位</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农业工作</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220402</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201722040200608</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黄惠绿</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71.3</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71.3</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13</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信息科</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220601</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201722060100703</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郭少坤</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74.4</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74.4</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14</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信息科</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220601</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201722060100623</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阮尽明</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66.5</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66.5</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15</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设备科</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220602</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201722060200712</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蓝光琦</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61.7</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61.7</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16</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临床科室</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220609</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201722060900113</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林幸坚</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84</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84</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17</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临床科室</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220609</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201722060900108</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张毕方</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80</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80</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18</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临床科室</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220609</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201722060900112</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焦毫蒙</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74</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74</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19</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临床科室</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220609</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201722060900111</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张芝鑫</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71.5</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71.5</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4</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临床科室</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220609</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201722060900109</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周嘉莹</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60.5</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60.5</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5</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21</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内窥镜（支气管镜方向）</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220611</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201722061100116</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刘媖</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67</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67</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麻醉科</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220612</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4</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201722061200120</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张莉</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78</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78</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23</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麻醉科</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220612</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4</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201722061200119</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方碧仙</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72</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72</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24</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麻醉科</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220612</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4</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201722061200117</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韩婷婷</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61</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61</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25</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超声科</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220614</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201722061400121</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肖蓓</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64</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64</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26</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检验科</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220616</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201722061600123</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张伟</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81.5</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81.5</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27</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药剂科临床药师</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220618</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201722061800202</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林佳莉</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80.5</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80.5</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28</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药剂科临床药师</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220618</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201722061800203</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詹晓云</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77</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77</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29</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妇产科</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220621</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201722062100204</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沈燕玉</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58</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58</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30</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护理</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220624</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5</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201722062400321</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刘明华</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76.5</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76.5</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31</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护理</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220624</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5</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201722062400403</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郭雅惠</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67.5</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67.5</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32</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护理</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220624</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5</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201722062400317</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郭宴如</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66</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66</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33</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护理</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220624</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5</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201722062400313</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康玲玲</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65.5</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65.5</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4</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34</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护理</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220624</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5</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201722062400311</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徐碧绒</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65</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65</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5</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35</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助产</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220625</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201722062500413</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黄艺华</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67.5</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67.5</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36</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漳州市第五医院</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助产</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220625</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201722062500420</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林碧香</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63.5</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63.5</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37</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角美社区卫生服务中心</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B</w:t>
            </w:r>
            <w:r>
              <w:rPr>
                <w:rFonts w:hint="eastAsia" w:ascii="宋体" w:hAnsi="宋体" w:eastAsia="宋体" w:cs="宋体"/>
                <w:color w:val="666666"/>
                <w:kern w:val="0"/>
                <w:sz w:val="20"/>
                <w:szCs w:val="20"/>
                <w:lang w:val="en-US" w:eastAsia="zh-CN" w:bidi="ar"/>
              </w:rPr>
              <w:t>超、心电图、临床</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220702</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201722070200214</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刘彩娟</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77</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77</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1</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r>
        <w:tblPrEx>
          <w:tblLayout w:type="fixed"/>
          <w:tblCellMar>
            <w:top w:w="0" w:type="dxa"/>
            <w:left w:w="0" w:type="dxa"/>
            <w:bottom w:w="0" w:type="dxa"/>
            <w:right w:w="0"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38</w:t>
            </w:r>
          </w:p>
        </w:tc>
        <w:tc>
          <w:tcPr>
            <w:tcW w:w="25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角美社区卫生服务中心</w:t>
            </w:r>
          </w:p>
        </w:tc>
        <w:tc>
          <w:tcPr>
            <w:tcW w:w="10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B</w:t>
            </w:r>
            <w:r>
              <w:rPr>
                <w:rFonts w:hint="eastAsia" w:ascii="宋体" w:hAnsi="宋体" w:eastAsia="宋体" w:cs="宋体"/>
                <w:color w:val="666666"/>
                <w:kern w:val="0"/>
                <w:sz w:val="20"/>
                <w:szCs w:val="20"/>
                <w:lang w:val="en-US" w:eastAsia="zh-CN" w:bidi="ar"/>
              </w:rPr>
              <w:t>超、心电图、临床</w:t>
            </w:r>
          </w:p>
        </w:tc>
        <w:tc>
          <w:tcPr>
            <w:tcW w:w="10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220702</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95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201722070200205</w:t>
            </w:r>
          </w:p>
        </w:tc>
        <w:tc>
          <w:tcPr>
            <w:tcW w:w="979"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eastAsia" w:ascii="宋体" w:hAnsi="宋体" w:eastAsia="宋体" w:cs="宋体"/>
                <w:color w:val="666666"/>
                <w:kern w:val="0"/>
                <w:sz w:val="20"/>
                <w:szCs w:val="20"/>
                <w:lang w:val="en-US" w:eastAsia="zh-CN" w:bidi="ar"/>
              </w:rPr>
              <w:t>洪心怡</w:t>
            </w:r>
          </w:p>
        </w:tc>
        <w:tc>
          <w:tcPr>
            <w:tcW w:w="100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73</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73</w:t>
            </w:r>
          </w:p>
        </w:tc>
        <w:tc>
          <w:tcPr>
            <w:tcW w:w="76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2</w:t>
            </w:r>
          </w:p>
        </w:tc>
        <w:tc>
          <w:tcPr>
            <w:tcW w:w="1720" w:type="dxa"/>
            <w:tcBorders>
              <w:top w:val="nil"/>
              <w:left w:val="nil"/>
              <w:bottom w:val="single" w:color="auto" w:sz="4" w:space="0"/>
              <w:right w:val="single" w:color="auto" w:sz="4" w:space="0"/>
            </w:tcBorders>
            <w:shd w:val="clear"/>
            <w:vAlign w:val="center"/>
          </w:tcPr>
          <w:p>
            <w:pPr>
              <w:keepNext w:val="0"/>
              <w:keepLines w:val="0"/>
              <w:widowControl/>
              <w:suppressLineNumbers w:val="0"/>
              <w:spacing w:line="280" w:lineRule="atLeast"/>
              <w:jc w:val="center"/>
              <w:rPr>
                <w:rFonts w:hint="default" w:ascii="Arial" w:hAnsi="Arial" w:cs="Arial"/>
                <w:color w:val="666666"/>
                <w:sz w:val="18"/>
                <w:szCs w:val="18"/>
              </w:rPr>
            </w:pPr>
            <w:r>
              <w:rPr>
                <w:rFonts w:hint="default" w:ascii="Times New Roman" w:hAnsi="Times New Roman" w:eastAsia="宋体" w:cs="Times New Roman"/>
                <w:color w:val="666666"/>
                <w:kern w:val="0"/>
                <w:sz w:val="20"/>
                <w:szCs w:val="20"/>
                <w:lang w:val="en-US" w:eastAsia="zh-CN" w:bidi="ar"/>
              </w:rPr>
              <w:t>　</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05D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666666"/>
      <w:u w:val="none"/>
    </w:rPr>
  </w:style>
  <w:style w:type="character" w:styleId="6">
    <w:name w:val="Hyperlink"/>
    <w:basedOn w:val="3"/>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2017-06-15T07:45:40Z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