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kern w:val="0"/>
          <w:sz w:val="30"/>
          <w:szCs w:val="30"/>
          <w:bdr w:val="none" w:color="auto" w:sz="0" w:space="0"/>
          <w:shd w:val="clear" w:fill="FAFCFF"/>
          <w:lang w:val="en-US"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shd w:val="clear" w:fill="FAFCFF"/>
          <w:lang w:val="en-US" w:eastAsia="zh-CN" w:bidi="ar"/>
        </w:rPr>
        <w:t>2017年度</w:t>
      </w:r>
      <w:r>
        <w:rPr>
          <w:rFonts w:hint="eastAsia" w:ascii="黑体" w:hAnsi="宋体" w:eastAsia="黑体" w:cs="黑体"/>
          <w:b/>
          <w:kern w:val="0"/>
          <w:sz w:val="30"/>
          <w:szCs w:val="30"/>
          <w:bdr w:val="none" w:color="auto" w:sz="0" w:space="0"/>
          <w:shd w:val="clear" w:fill="FAFCFF"/>
          <w:lang w:val="en-US" w:eastAsia="zh-CN" w:bidi="ar"/>
        </w:rPr>
        <w:t>中国地震局物探中心拟聘人员公示</w:t>
      </w:r>
    </w:p>
    <w:tbl>
      <w:tblPr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1026"/>
        <w:gridCol w:w="816"/>
        <w:gridCol w:w="2298"/>
        <w:gridCol w:w="1980"/>
        <w:gridCol w:w="1062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98" w:firstLine="1010"/>
              <w:jc w:val="center"/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98" w:firstLine="1010"/>
              <w:jc w:val="center"/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98" w:firstLine="1010"/>
              <w:jc w:val="center"/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98" w:firstLine="1010"/>
              <w:jc w:val="center"/>
            </w:pPr>
            <w:r>
              <w:rPr>
                <w:sz w:val="21"/>
                <w:szCs w:val="21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刘汉奇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中国地震局地球物理研究所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地球探测与信息技术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一室、地震数据处理与解释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刘冬阳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中国地震局地震研究所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固体地球物理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四室、监测预报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轩倩倩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河北工业大学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控制科学与工程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八室、低频超低频振动实验室运维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白珊珊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中国农业大学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电子与通信工程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八室、地震仪器研制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张俊浩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中山大学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构造地质学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九室、活断层探测与地震危险性评价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43333"/>
          <w:sz w:val="20"/>
          <w:szCs w:val="20"/>
          <w:bdr w:val="none" w:color="auto" w:sz="0" w:space="0"/>
          <w:shd w:val="clear" w:fill="FAFCFF"/>
        </w:rPr>
        <w:t>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kern w:val="0"/>
          <w:sz w:val="30"/>
          <w:szCs w:val="30"/>
          <w:bdr w:val="none" w:color="auto" w:sz="0" w:space="0"/>
          <w:shd w:val="clear" w:fill="FAFC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66E38"/>
    <w:rsid w:val="75766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2017-06-23T12:40:00Z</dcterms:created>
  <dc:creator>ASUS</dc:creator>
  <cp:lastModifiedBy>ASUS</cp:lastModifiedBy>
  <dcterms:modified xsi:type="dcterms:W3CDTF">2017-06-23T12:41:25Z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