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059" w:type="dxa"/>
        <w:tblInd w:w="0" w:type="dxa"/>
        <w:shd w:val="clear"/>
        <w:tblLayout w:type="fixed"/>
        <w:tblCellMar>
          <w:top w:w="0" w:type="dxa"/>
          <w:left w:w="0" w:type="dxa"/>
          <w:bottom w:w="0" w:type="dxa"/>
          <w:right w:w="0" w:type="dxa"/>
        </w:tblCellMar>
      </w:tblPr>
      <w:tblGrid>
        <w:gridCol w:w="2019"/>
        <w:gridCol w:w="700"/>
        <w:gridCol w:w="2220"/>
        <w:gridCol w:w="600"/>
        <w:gridCol w:w="1620"/>
        <w:gridCol w:w="580"/>
        <w:gridCol w:w="1080"/>
        <w:gridCol w:w="1080"/>
        <w:gridCol w:w="1080"/>
        <w:gridCol w:w="1080"/>
      </w:tblGrid>
      <w:tr>
        <w:tblPrEx>
          <w:shd w:val="clear"/>
          <w:tblLayout w:type="fixed"/>
        </w:tblPrEx>
        <w:trPr>
          <w:trHeight w:val="630" w:hRule="atLeast"/>
        </w:trPr>
        <w:tc>
          <w:tcPr>
            <w:tcW w:w="12059" w:type="dxa"/>
            <w:gridSpan w:val="10"/>
            <w:tcBorders>
              <w:top w:val="nil"/>
              <w:left w:val="nil"/>
              <w:bottom w:val="single" w:color="auto" w:sz="4" w:space="0"/>
              <w:right w:val="nil"/>
            </w:tcBorders>
            <w:shd w:val="clear"/>
            <w:vAlign w:val="top"/>
          </w:tcPr>
          <w:p>
            <w:pPr>
              <w:keepNext w:val="0"/>
              <w:keepLines w:val="0"/>
              <w:widowControl/>
              <w:suppressLineNumbers w:val="0"/>
              <w:jc w:val="left"/>
              <w:textAlignment w:val="baseline"/>
            </w:pPr>
            <w:r>
              <w:rPr>
                <w:rStyle w:val="3"/>
                <w:rFonts w:ascii="宋体" w:hAnsi="宋体" w:eastAsia="宋体" w:cs="宋体"/>
                <w:b/>
                <w:kern w:val="0"/>
                <w:sz w:val="36"/>
                <w:szCs w:val="36"/>
                <w:bdr w:val="none" w:color="auto" w:sz="0" w:space="0"/>
                <w:vertAlign w:val="baseline"/>
                <w:lang w:val="en-US" w:eastAsia="zh-CN" w:bidi="ar"/>
              </w:rPr>
              <w:t>2017年春季泉州市市政工程管理处公开招聘研究生学历工作人员综合成绩及排名</w:t>
            </w:r>
          </w:p>
        </w:tc>
      </w:tr>
      <w:tr>
        <w:tblPrEx>
          <w:tblLayout w:type="fixed"/>
          <w:tblCellMar>
            <w:top w:w="0" w:type="dxa"/>
            <w:left w:w="0" w:type="dxa"/>
            <w:bottom w:w="0" w:type="dxa"/>
            <w:right w:w="0" w:type="dxa"/>
          </w:tblCellMar>
        </w:tblPrEx>
        <w:trPr>
          <w:trHeight w:val="360" w:hRule="atLeast"/>
        </w:trPr>
        <w:tc>
          <w:tcPr>
            <w:tcW w:w="2019" w:type="dxa"/>
            <w:tcBorders>
              <w:top w:val="nil"/>
              <w:left w:val="single" w:color="auto" w:sz="4" w:space="0"/>
              <w:bottom w:val="single" w:color="auto" w:sz="4" w:space="0"/>
              <w:right w:val="single" w:color="auto" w:sz="4" w:space="0"/>
            </w:tcBorders>
            <w:shd w:val="clear"/>
            <w:vAlign w:val="top"/>
          </w:tcPr>
          <w:p>
            <w:pPr>
              <w:keepNext w:val="0"/>
              <w:keepLines w:val="0"/>
              <w:widowControl/>
              <w:suppressLineNumbers w:val="0"/>
              <w:jc w:val="left"/>
              <w:textAlignment w:val="baseline"/>
            </w:pPr>
            <w:r>
              <w:rPr>
                <w:rStyle w:val="3"/>
                <w:rFonts w:ascii="宋体" w:hAnsi="宋体" w:eastAsia="宋体" w:cs="宋体"/>
                <w:b/>
                <w:kern w:val="0"/>
                <w:sz w:val="20"/>
                <w:szCs w:val="20"/>
                <w:bdr w:val="none" w:color="auto" w:sz="0" w:space="0"/>
                <w:vertAlign w:val="baseline"/>
                <w:lang w:val="en-US" w:eastAsia="zh-CN" w:bidi="ar"/>
              </w:rPr>
              <w:t>1主管部门</w:t>
            </w:r>
          </w:p>
        </w:tc>
        <w:tc>
          <w:tcPr>
            <w:tcW w:w="70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Style w:val="3"/>
                <w:rFonts w:ascii="宋体" w:hAnsi="宋体" w:eastAsia="宋体" w:cs="宋体"/>
                <w:b/>
                <w:kern w:val="0"/>
                <w:sz w:val="20"/>
                <w:szCs w:val="20"/>
                <w:bdr w:val="none" w:color="auto" w:sz="0" w:space="0"/>
                <w:vertAlign w:val="baseline"/>
                <w:lang w:val="en-US" w:eastAsia="zh-CN" w:bidi="ar"/>
              </w:rPr>
              <w:t>单位代码</w:t>
            </w:r>
          </w:p>
        </w:tc>
        <w:tc>
          <w:tcPr>
            <w:tcW w:w="222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Style w:val="3"/>
                <w:rFonts w:ascii="宋体" w:hAnsi="宋体" w:eastAsia="宋体" w:cs="宋体"/>
                <w:b/>
                <w:kern w:val="0"/>
                <w:sz w:val="20"/>
                <w:szCs w:val="20"/>
                <w:bdr w:val="none" w:color="auto" w:sz="0" w:space="0"/>
                <w:vertAlign w:val="baseline"/>
                <w:lang w:val="en-US" w:eastAsia="zh-CN" w:bidi="ar"/>
              </w:rPr>
              <w:t>单位名称</w:t>
            </w:r>
          </w:p>
        </w:tc>
        <w:tc>
          <w:tcPr>
            <w:tcW w:w="60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Style w:val="3"/>
                <w:rFonts w:ascii="宋体" w:hAnsi="宋体" w:eastAsia="宋体" w:cs="宋体"/>
                <w:b/>
                <w:kern w:val="0"/>
                <w:sz w:val="20"/>
                <w:szCs w:val="20"/>
                <w:bdr w:val="none" w:color="auto" w:sz="0" w:space="0"/>
                <w:vertAlign w:val="baseline"/>
                <w:lang w:val="en-US" w:eastAsia="zh-CN" w:bidi="ar"/>
              </w:rPr>
              <w:t>岗位代码</w:t>
            </w:r>
          </w:p>
        </w:tc>
        <w:tc>
          <w:tcPr>
            <w:tcW w:w="162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Style w:val="3"/>
                <w:rFonts w:ascii="宋体" w:hAnsi="宋体" w:eastAsia="宋体" w:cs="宋体"/>
                <w:b/>
                <w:kern w:val="0"/>
                <w:sz w:val="20"/>
                <w:szCs w:val="20"/>
                <w:bdr w:val="none" w:color="auto" w:sz="0" w:space="0"/>
                <w:vertAlign w:val="baseline"/>
                <w:lang w:val="en-US" w:eastAsia="zh-CN" w:bidi="ar"/>
              </w:rPr>
              <w:t>岗位名称</w:t>
            </w:r>
          </w:p>
        </w:tc>
        <w:tc>
          <w:tcPr>
            <w:tcW w:w="5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Style w:val="3"/>
                <w:rFonts w:ascii="宋体" w:hAnsi="宋体" w:eastAsia="宋体" w:cs="宋体"/>
                <w:b/>
                <w:kern w:val="0"/>
                <w:sz w:val="20"/>
                <w:szCs w:val="20"/>
                <w:bdr w:val="none" w:color="auto" w:sz="0" w:space="0"/>
                <w:vertAlign w:val="baseline"/>
                <w:lang w:val="en-US" w:eastAsia="zh-CN" w:bidi="ar"/>
              </w:rPr>
              <w:t>招收人数</w:t>
            </w:r>
          </w:p>
        </w:tc>
        <w:tc>
          <w:tcPr>
            <w:tcW w:w="10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Style w:val="3"/>
                <w:rFonts w:ascii="宋体" w:hAnsi="宋体" w:eastAsia="宋体" w:cs="宋体"/>
                <w:b/>
                <w:kern w:val="0"/>
                <w:sz w:val="20"/>
                <w:szCs w:val="20"/>
                <w:bdr w:val="none" w:color="auto" w:sz="0" w:space="0"/>
                <w:vertAlign w:val="baseline"/>
                <w:lang w:val="en-US" w:eastAsia="zh-CN" w:bidi="ar"/>
              </w:rPr>
              <w:t>姓名</w:t>
            </w:r>
          </w:p>
        </w:tc>
        <w:tc>
          <w:tcPr>
            <w:tcW w:w="10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Style w:val="3"/>
                <w:rFonts w:ascii="宋体" w:hAnsi="宋体" w:eastAsia="宋体" w:cs="宋体"/>
                <w:b/>
                <w:kern w:val="0"/>
                <w:sz w:val="20"/>
                <w:szCs w:val="20"/>
                <w:bdr w:val="none" w:color="auto" w:sz="0" w:space="0"/>
                <w:vertAlign w:val="baseline"/>
                <w:lang w:val="en-US" w:eastAsia="zh-CN" w:bidi="ar"/>
              </w:rPr>
              <w:t>综合成绩</w:t>
            </w:r>
          </w:p>
        </w:tc>
        <w:tc>
          <w:tcPr>
            <w:tcW w:w="10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Style w:val="3"/>
                <w:rFonts w:ascii="宋体" w:hAnsi="宋体" w:eastAsia="宋体" w:cs="宋体"/>
                <w:b/>
                <w:kern w:val="0"/>
                <w:sz w:val="20"/>
                <w:szCs w:val="20"/>
                <w:bdr w:val="none" w:color="auto" w:sz="0" w:space="0"/>
                <w:vertAlign w:val="baseline"/>
                <w:lang w:val="en-US" w:eastAsia="zh-CN" w:bidi="ar"/>
              </w:rPr>
              <w:t>排名</w:t>
            </w:r>
          </w:p>
        </w:tc>
        <w:tc>
          <w:tcPr>
            <w:tcW w:w="10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Style w:val="3"/>
                <w:rFonts w:ascii="宋体" w:hAnsi="宋体" w:eastAsia="宋体" w:cs="宋体"/>
                <w:b/>
                <w:kern w:val="0"/>
                <w:sz w:val="20"/>
                <w:szCs w:val="20"/>
                <w:bdr w:val="none" w:color="auto" w:sz="0" w:space="0"/>
                <w:vertAlign w:val="baseline"/>
                <w:lang w:val="en-US" w:eastAsia="zh-CN" w:bidi="ar"/>
              </w:rPr>
              <w:t>备注</w:t>
            </w:r>
          </w:p>
        </w:tc>
      </w:tr>
      <w:tr>
        <w:tblPrEx>
          <w:tblLayout w:type="fixed"/>
          <w:tblCellMar>
            <w:top w:w="0" w:type="dxa"/>
            <w:left w:w="0" w:type="dxa"/>
            <w:bottom w:w="0" w:type="dxa"/>
            <w:right w:w="0" w:type="dxa"/>
          </w:tblCellMar>
        </w:tblPrEx>
        <w:trPr>
          <w:trHeight w:val="360" w:hRule="atLeast"/>
        </w:trPr>
        <w:tc>
          <w:tcPr>
            <w:tcW w:w="2019" w:type="dxa"/>
            <w:tcBorders>
              <w:top w:val="nil"/>
              <w:left w:val="single" w:color="auto" w:sz="4" w:space="0"/>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泉州市市政公用事业管理局</w:t>
            </w:r>
          </w:p>
        </w:tc>
        <w:tc>
          <w:tcPr>
            <w:tcW w:w="70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0604</w:t>
            </w:r>
          </w:p>
        </w:tc>
        <w:tc>
          <w:tcPr>
            <w:tcW w:w="222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泉州市市政工程管理处</w:t>
            </w:r>
          </w:p>
        </w:tc>
        <w:tc>
          <w:tcPr>
            <w:tcW w:w="60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01</w:t>
            </w:r>
          </w:p>
        </w:tc>
        <w:tc>
          <w:tcPr>
            <w:tcW w:w="162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专技(建造管理）</w:t>
            </w:r>
          </w:p>
        </w:tc>
        <w:tc>
          <w:tcPr>
            <w:tcW w:w="5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1</w:t>
            </w:r>
          </w:p>
        </w:tc>
        <w:tc>
          <w:tcPr>
            <w:tcW w:w="10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王旻</w:t>
            </w:r>
          </w:p>
        </w:tc>
        <w:tc>
          <w:tcPr>
            <w:tcW w:w="10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81</w:t>
            </w:r>
          </w:p>
        </w:tc>
        <w:tc>
          <w:tcPr>
            <w:tcW w:w="10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1</w:t>
            </w:r>
          </w:p>
        </w:tc>
        <w:tc>
          <w:tcPr>
            <w:tcW w:w="1080" w:type="dxa"/>
            <w:vMerge w:val="restart"/>
            <w:tcBorders>
              <w:top w:val="nil"/>
              <w:left w:val="single" w:color="auto" w:sz="4" w:space="0"/>
              <w:bottom w:val="single" w:color="000000"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根据招聘通告规定，报考人数5人及以下，采取专业面试形式</w:t>
            </w:r>
          </w:p>
        </w:tc>
      </w:tr>
      <w:tr>
        <w:tblPrEx>
          <w:tblLayout w:type="fixed"/>
          <w:tblCellMar>
            <w:top w:w="0" w:type="dxa"/>
            <w:left w:w="0" w:type="dxa"/>
            <w:bottom w:w="0" w:type="dxa"/>
            <w:right w:w="0" w:type="dxa"/>
          </w:tblCellMar>
        </w:tblPrEx>
        <w:trPr>
          <w:trHeight w:val="360" w:hRule="atLeast"/>
        </w:trPr>
        <w:tc>
          <w:tcPr>
            <w:tcW w:w="2019" w:type="dxa"/>
            <w:tcBorders>
              <w:top w:val="nil"/>
              <w:left w:val="single" w:color="auto" w:sz="4" w:space="0"/>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泉州市市政公用事业管理局</w:t>
            </w:r>
          </w:p>
        </w:tc>
        <w:tc>
          <w:tcPr>
            <w:tcW w:w="70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0604</w:t>
            </w:r>
          </w:p>
        </w:tc>
        <w:tc>
          <w:tcPr>
            <w:tcW w:w="222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泉州市市政工程管理处</w:t>
            </w:r>
          </w:p>
        </w:tc>
        <w:tc>
          <w:tcPr>
            <w:tcW w:w="60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01</w:t>
            </w:r>
          </w:p>
        </w:tc>
        <w:tc>
          <w:tcPr>
            <w:tcW w:w="162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专技(建造管理）</w:t>
            </w:r>
          </w:p>
        </w:tc>
        <w:tc>
          <w:tcPr>
            <w:tcW w:w="5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1</w:t>
            </w:r>
          </w:p>
        </w:tc>
        <w:tc>
          <w:tcPr>
            <w:tcW w:w="10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刘子涵</w:t>
            </w:r>
          </w:p>
        </w:tc>
        <w:tc>
          <w:tcPr>
            <w:tcW w:w="10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74.8</w:t>
            </w:r>
          </w:p>
        </w:tc>
        <w:tc>
          <w:tcPr>
            <w:tcW w:w="10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2</w:t>
            </w:r>
          </w:p>
        </w:tc>
        <w:tc>
          <w:tcPr>
            <w:tcW w:w="1080" w:type="dxa"/>
            <w:vMerge w:val="continue"/>
            <w:tcBorders>
              <w:top w:val="nil"/>
              <w:left w:val="single" w:color="auto" w:sz="4" w:space="0"/>
              <w:bottom w:val="single" w:color="000000" w:sz="4" w:space="0"/>
              <w:right w:val="single" w:color="auto" w:sz="4" w:space="0"/>
            </w:tcBorders>
            <w:shd w:val="clear"/>
            <w:vAlign w:val="top"/>
          </w:tcPr>
          <w:p>
            <w:pPr>
              <w:rPr>
                <w:rFonts w:hint="eastAsia" w:ascii="宋体"/>
                <w:sz w:val="24"/>
                <w:szCs w:val="24"/>
                <w:vertAlign w:val="baseline"/>
              </w:rPr>
            </w:pPr>
          </w:p>
        </w:tc>
      </w:tr>
      <w:tr>
        <w:tblPrEx>
          <w:tblLayout w:type="fixed"/>
          <w:tblCellMar>
            <w:top w:w="0" w:type="dxa"/>
            <w:left w:w="0" w:type="dxa"/>
            <w:bottom w:w="0" w:type="dxa"/>
            <w:right w:w="0" w:type="dxa"/>
          </w:tblCellMar>
        </w:tblPrEx>
        <w:trPr>
          <w:trHeight w:val="360" w:hRule="atLeast"/>
        </w:trPr>
        <w:tc>
          <w:tcPr>
            <w:tcW w:w="2019" w:type="dxa"/>
            <w:tcBorders>
              <w:top w:val="nil"/>
              <w:left w:val="single" w:color="auto" w:sz="4" w:space="0"/>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泉州市市政公用事业管理局</w:t>
            </w:r>
          </w:p>
        </w:tc>
        <w:tc>
          <w:tcPr>
            <w:tcW w:w="70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0604</w:t>
            </w:r>
          </w:p>
        </w:tc>
        <w:tc>
          <w:tcPr>
            <w:tcW w:w="222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泉州市市政工程管理处</w:t>
            </w:r>
          </w:p>
        </w:tc>
        <w:tc>
          <w:tcPr>
            <w:tcW w:w="60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01</w:t>
            </w:r>
          </w:p>
        </w:tc>
        <w:tc>
          <w:tcPr>
            <w:tcW w:w="162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专技(建造管理）</w:t>
            </w:r>
          </w:p>
        </w:tc>
        <w:tc>
          <w:tcPr>
            <w:tcW w:w="5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1</w:t>
            </w:r>
          </w:p>
        </w:tc>
        <w:tc>
          <w:tcPr>
            <w:tcW w:w="10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罗莹</w:t>
            </w:r>
          </w:p>
        </w:tc>
        <w:tc>
          <w:tcPr>
            <w:tcW w:w="10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71</w:t>
            </w:r>
          </w:p>
        </w:tc>
        <w:tc>
          <w:tcPr>
            <w:tcW w:w="1080" w:type="dxa"/>
            <w:tcBorders>
              <w:top w:val="nil"/>
              <w:left w:val="nil"/>
              <w:bottom w:val="single" w:color="auto" w:sz="4" w:space="0"/>
              <w:right w:val="single" w:color="auto" w:sz="4" w:space="0"/>
            </w:tcBorders>
            <w:shd w:val="clear"/>
            <w:vAlign w:val="top"/>
          </w:tcPr>
          <w:p>
            <w:pPr>
              <w:keepNext w:val="0"/>
              <w:keepLines w:val="0"/>
              <w:widowControl/>
              <w:suppressLineNumbers w:val="0"/>
              <w:jc w:val="left"/>
              <w:textAlignment w:val="baseline"/>
            </w:pPr>
            <w:r>
              <w:rPr>
                <w:rFonts w:ascii="宋体" w:hAnsi="宋体" w:eastAsia="宋体" w:cs="宋体"/>
                <w:kern w:val="0"/>
                <w:sz w:val="20"/>
                <w:szCs w:val="20"/>
                <w:bdr w:val="none" w:color="auto" w:sz="0" w:space="0"/>
                <w:vertAlign w:val="baseline"/>
                <w:lang w:val="en-US" w:eastAsia="zh-CN" w:bidi="ar"/>
              </w:rPr>
              <w:t>3</w:t>
            </w:r>
          </w:p>
        </w:tc>
        <w:tc>
          <w:tcPr>
            <w:tcW w:w="1080" w:type="dxa"/>
            <w:vMerge w:val="continue"/>
            <w:tcBorders>
              <w:top w:val="nil"/>
              <w:left w:val="single" w:color="auto" w:sz="4" w:space="0"/>
              <w:bottom w:val="single" w:color="000000" w:sz="4" w:space="0"/>
              <w:right w:val="single" w:color="auto" w:sz="4" w:space="0"/>
            </w:tcBorders>
            <w:shd w:val="clear"/>
            <w:vAlign w:val="top"/>
          </w:tcPr>
          <w:p>
            <w:pPr>
              <w:rPr>
                <w:rFonts w:hint="eastAsia" w:ascii="宋体"/>
                <w:sz w:val="24"/>
                <w:szCs w:val="24"/>
                <w:vertAlign w:val="baseli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544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2017-08-02T13:23:24Z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