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0" w:afterAutospacing="0"/>
        <w:ind w:left="0" w:right="0"/>
        <w:jc w:val="left"/>
      </w:pPr>
      <w:r>
        <w:rPr>
          <w:rFonts w:ascii="宋体" w:hAnsi="宋体" w:eastAsia="宋体" w:cs="宋体"/>
          <w:color w:val="555555"/>
          <w:sz w:val="18"/>
          <w:szCs w:val="18"/>
          <w:bdr w:val="none" w:color="auto" w:sz="0" w:space="0"/>
        </w:rPr>
        <w:t xml:space="preserve">　　　 一、因报名人数与岗位拟聘人数的比例达不到3：1而取消招聘的岗位（共1个） </w:t>
      </w:r>
    </w:p>
    <w:tbl>
      <w:tblPr>
        <w:tblW w:w="7680" w:type="dxa"/>
        <w:jc w:val="center"/>
        <w:tblInd w:w="31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5"/>
        <w:gridCol w:w="2250"/>
        <w:gridCol w:w="15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rPr>
          <w:jc w:val="center"/>
        </w:trPr>
        <w:tc>
          <w:tcPr>
            <w:tcW w:w="3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　　招聘单位</w:t>
            </w:r>
          </w:p>
        </w:tc>
        <w:tc>
          <w:tcPr>
            <w:tcW w:w="22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　　招聘岗位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　　岗位代码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　　厦门市海沧区安监局</w:t>
            </w:r>
          </w:p>
        </w:tc>
        <w:tc>
          <w:tcPr>
            <w:tcW w:w="22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　　综合文员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　　801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0" w:afterAutospacing="0"/>
        <w:ind w:left="0" w:right="0"/>
        <w:jc w:val="left"/>
      </w:pPr>
      <w:r>
        <w:rPr>
          <w:rFonts w:ascii="宋体" w:hAnsi="宋体" w:eastAsia="宋体" w:cs="宋体"/>
          <w:color w:val="555555"/>
          <w:sz w:val="18"/>
          <w:szCs w:val="18"/>
          <w:bdr w:val="none" w:color="auto" w:sz="0" w:space="0"/>
        </w:rPr>
        <w:t xml:space="preserve">　　　 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ind w:left="0" w:right="0"/>
        <w:jc w:val="left"/>
      </w:pPr>
      <w:r>
        <w:rPr>
          <w:rFonts w:ascii="宋体" w:hAnsi="宋体" w:eastAsia="宋体" w:cs="宋体"/>
          <w:color w:val="555555"/>
          <w:sz w:val="18"/>
          <w:szCs w:val="18"/>
          <w:bdr w:val="none" w:color="auto" w:sz="0" w:space="0"/>
        </w:rPr>
        <w:t xml:space="preserve">　　　 二、因报名人数不足而相应减少拟聘人数的岗位（1个） </w:t>
      </w:r>
    </w:p>
    <w:tbl>
      <w:tblPr>
        <w:tblW w:w="7680" w:type="dxa"/>
        <w:jc w:val="center"/>
        <w:tblInd w:w="31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1575"/>
        <w:gridCol w:w="1530"/>
        <w:gridCol w:w="1155"/>
        <w:gridCol w:w="12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　　招聘单位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　　招聘岗位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　　岗位代码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　　原拟聘人数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　　现拟聘人数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　　厦门市海沧区河务管理中心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　　河务专员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　　809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　　2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　　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0" w:afterAutospacing="0"/>
        <w:ind w:left="0" w:right="0"/>
        <w:jc w:val="left"/>
      </w:pPr>
      <w:r>
        <w:rPr>
          <w:rFonts w:ascii="宋体" w:hAnsi="宋体" w:eastAsia="宋体" w:cs="宋体"/>
          <w:color w:val="555555"/>
          <w:sz w:val="18"/>
          <w:szCs w:val="18"/>
          <w:bdr w:val="none" w:color="auto" w:sz="0" w:space="0"/>
        </w:rPr>
        <w:t>　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819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555555"/>
      <w:u w:val="none"/>
    </w:rPr>
  </w:style>
  <w:style w:type="character" w:styleId="5">
    <w:name w:val="Hyperlink"/>
    <w:basedOn w:val="3"/>
    <w:uiPriority w:val="0"/>
    <w:rPr>
      <w:color w:val="555555"/>
      <w:u w:val="none"/>
    </w:rPr>
  </w:style>
  <w:style w:type="character" w:customStyle="1" w:styleId="7">
    <w:name w:val="hover99"/>
    <w:basedOn w:val="3"/>
    <w:uiPriority w:val="0"/>
    <w:rPr>
      <w:shd w:val="clear" w:fill="DC4471"/>
    </w:rPr>
  </w:style>
  <w:style w:type="character" w:customStyle="1" w:styleId="8">
    <w:name w:val="bar67"/>
    <w:basedOn w:val="3"/>
    <w:uiPriority w:val="0"/>
    <w:rPr>
      <w:shd w:val="clear" w:fill="DC447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2017-08-17T10:22:59Z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