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</w:pPr>
      <w:r>
        <w:rPr>
          <w:rStyle w:val="4"/>
        </w:rPr>
        <w:t>递补进入体检人员名单</w:t>
      </w:r>
    </w:p>
    <w:tbl>
      <w:tblPr>
        <w:tblW w:w="9439" w:type="dxa"/>
        <w:jc w:val="center"/>
        <w:tblInd w:w="-4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2"/>
        <w:gridCol w:w="1312"/>
        <w:gridCol w:w="2209"/>
        <w:gridCol w:w="1320"/>
        <w:gridCol w:w="1140"/>
        <w:gridCol w:w="1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  <w:jc w:val="center"/>
        </w:trPr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准考证号</w:t>
            </w:r>
          </w:p>
        </w:tc>
        <w:tc>
          <w:tcPr>
            <w:tcW w:w="1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2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报考职位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职位代码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总成绩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18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201711015002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杨慧敏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专业分局会计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</w:rPr>
              <w:t xml:space="preserve">70.36 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8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201711015001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曾志鹏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专业分局会计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</w:rPr>
              <w:t xml:space="preserve">67.79 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i w:val="0"/>
                <w:color w:val="000000"/>
                <w:sz w:val="22"/>
                <w:szCs w:val="22"/>
                <w:bdr w:val="none" w:color="auto" w:sz="0" w:space="0"/>
                <w:shd w:val="clear" w:fill="FFFFFF"/>
              </w:rP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7059"/>
    <w:rsid w:val="306E70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2018-01-04T04:34:00Z</dcterms:created>
  <dc:creator>ASUS</dc:creator>
  <cp:lastModifiedBy>ASUS</cp:lastModifiedBy>
  <dcterms:modified xsi:type="dcterms:W3CDTF">2018-01-04T04:34:21Z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