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3B" w:rsidRDefault="0021713B">
      <w:pPr>
        <w:widowControl/>
        <w:shd w:val="clear" w:color="auto" w:fill="FFFFFF"/>
        <w:spacing w:line="570" w:lineRule="exact"/>
        <w:jc w:val="left"/>
        <w:rPr>
          <w:rFonts w:ascii="黑体" w:eastAsia="黑体" w:hAnsi="黑体" w:cs="Arial"/>
          <w:snapToGrid w:val="0"/>
          <w:color w:val="000000"/>
          <w:kern w:val="0"/>
          <w:sz w:val="32"/>
          <w:szCs w:val="32"/>
        </w:rPr>
      </w:pPr>
    </w:p>
    <w:p w:rsidR="0021713B" w:rsidRDefault="000A1749">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bookmarkStart w:id="0" w:name="_GoBack"/>
      <w:r>
        <w:rPr>
          <w:rFonts w:ascii="方正小标宋简体" w:eastAsia="方正小标宋简体" w:hAnsi="仿宋" w:cs="Arial" w:hint="eastAsia"/>
          <w:snapToGrid w:val="0"/>
          <w:color w:val="000000"/>
          <w:kern w:val="0"/>
          <w:sz w:val="44"/>
          <w:szCs w:val="44"/>
        </w:rPr>
        <w:t>《教育心理学与德育工作基础知识》</w:t>
      </w:r>
    </w:p>
    <w:p w:rsidR="0021713B" w:rsidRDefault="000A1749">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bookmarkEnd w:id="0"/>
    <w:p w:rsidR="0021713B" w:rsidRDefault="0021713B">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21713B" w:rsidRDefault="000A1749">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p>
    <w:p w:rsidR="0021713B" w:rsidRDefault="000A1749">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ascii="仿宋" w:eastAsia="仿宋" w:hAnsi="仿宋" w:cs="宋体" w:hint="eastAsia"/>
          <w:snapToGrid w:val="0"/>
          <w:color w:val="000000"/>
          <w:kern w:val="0"/>
          <w:sz w:val="32"/>
          <w:szCs w:val="32"/>
        </w:rPr>
        <w:t>。</w:t>
      </w:r>
    </w:p>
    <w:p w:rsidR="0021713B" w:rsidRDefault="000A1749">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21713B" w:rsidRDefault="000A1749">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21713B" w:rsidRDefault="000A1749">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21713B" w:rsidRDefault="000A174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w:t>
      </w:r>
      <w:r>
        <w:rPr>
          <w:rFonts w:ascii="仿宋" w:eastAsia="仿宋" w:hAnsi="仿宋" w:cs="宋体"/>
          <w:snapToGrid w:val="0"/>
          <w:color w:val="000000"/>
          <w:spacing w:val="4"/>
          <w:kern w:val="0"/>
          <w:sz w:val="32"/>
          <w:szCs w:val="32"/>
        </w:rPr>
        <w:t>〕</w:t>
      </w:r>
      <w:r>
        <w:rPr>
          <w:rFonts w:ascii="仿宋" w:eastAsia="仿宋" w:hAnsi="仿宋" w:cs="宋体"/>
          <w:snapToGrid w:val="0"/>
          <w:color w:val="000000"/>
          <w:spacing w:val="4"/>
          <w:kern w:val="0"/>
          <w:sz w:val="32"/>
          <w:szCs w:val="32"/>
        </w:rPr>
        <w:t>1</w:t>
      </w:r>
      <w:r>
        <w:rPr>
          <w:rFonts w:ascii="仿宋" w:eastAsia="仿宋" w:hAnsi="仿宋" w:cs="宋体"/>
          <w:snapToGrid w:val="0"/>
          <w:color w:val="000000"/>
          <w:spacing w:val="4"/>
          <w:kern w:val="0"/>
          <w:sz w:val="32"/>
          <w:szCs w:val="32"/>
        </w:rPr>
        <w:t>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21713B" w:rsidRDefault="000A1749">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21713B" w:rsidRDefault="000A1749">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w:t>
      </w:r>
      <w:r>
        <w:rPr>
          <w:rFonts w:ascii="仿宋" w:eastAsia="仿宋" w:hAnsi="仿宋" w:cs="Arial"/>
          <w:bCs/>
          <w:snapToGrid w:val="0"/>
          <w:color w:val="000000"/>
          <w:kern w:val="0"/>
          <w:sz w:val="32"/>
          <w:szCs w:val="32"/>
        </w:rPr>
        <w:t>绪论。</w:t>
      </w:r>
    </w:p>
    <w:p w:rsidR="0021713B" w:rsidRDefault="000A174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1</w:t>
      </w:r>
      <w:r>
        <w:rPr>
          <w:rFonts w:ascii="仿宋" w:eastAsia="仿宋" w:hAnsi="仿宋" w:cs="Arial"/>
          <w:snapToGrid w:val="0"/>
          <w:color w:val="000000"/>
          <w:kern w:val="0"/>
          <w:sz w:val="32"/>
          <w:szCs w:val="32"/>
        </w:rPr>
        <w:t>）理解教育心理学的含义。</w:t>
      </w:r>
    </w:p>
    <w:p w:rsidR="0021713B" w:rsidRDefault="000A174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lastRenderedPageBreak/>
        <w:t>（</w:t>
      </w:r>
      <w:r>
        <w:rPr>
          <w:rFonts w:ascii="仿宋" w:eastAsia="仿宋" w:hAnsi="仿宋" w:cs="Arial"/>
          <w:snapToGrid w:val="0"/>
          <w:color w:val="000000"/>
          <w:kern w:val="0"/>
          <w:sz w:val="32"/>
          <w:szCs w:val="32"/>
        </w:rPr>
        <w:t>2</w:t>
      </w:r>
      <w:r>
        <w:rPr>
          <w:rFonts w:ascii="仿宋" w:eastAsia="仿宋" w:hAnsi="仿宋" w:cs="Arial"/>
          <w:snapToGrid w:val="0"/>
          <w:color w:val="000000"/>
          <w:kern w:val="0"/>
          <w:sz w:val="32"/>
          <w:szCs w:val="32"/>
        </w:rPr>
        <w:t>）了解教育心理学发展历史，掌握教育心理学诞生的标志。</w:t>
      </w:r>
    </w:p>
    <w:p w:rsidR="0021713B" w:rsidRDefault="000A1749">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w:t>
      </w:r>
      <w:r>
        <w:rPr>
          <w:rFonts w:ascii="仿宋" w:eastAsia="仿宋" w:hAnsi="仿宋" w:cs="仿宋"/>
          <w:snapToGrid w:val="0"/>
          <w:color w:val="000000"/>
          <w:kern w:val="0"/>
          <w:sz w:val="32"/>
          <w:szCs w:val="32"/>
        </w:rPr>
        <w:t>）了解教育心理学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w:t>
      </w:r>
      <w:r>
        <w:rPr>
          <w:rFonts w:ascii="仿宋" w:eastAsia="仿宋" w:hAnsi="仿宋" w:cs="Arial"/>
          <w:bCs/>
          <w:snapToGrid w:val="0"/>
          <w:color w:val="000000"/>
          <w:kern w:val="0"/>
          <w:sz w:val="32"/>
          <w:szCs w:val="32"/>
        </w:rPr>
        <w:t>学生心理</w:t>
      </w:r>
      <w:r>
        <w:rPr>
          <w:rFonts w:ascii="仿宋" w:eastAsia="仿宋" w:hAnsi="仿宋" w:cs="Arial" w:hint="eastAsia"/>
          <w:bCs/>
          <w:snapToGrid w:val="0"/>
          <w:color w:val="000000"/>
          <w:kern w:val="0"/>
          <w:sz w:val="32"/>
          <w:szCs w:val="32"/>
        </w:rPr>
        <w:t>发展与教育。</w:t>
      </w:r>
    </w:p>
    <w:p w:rsidR="0021713B" w:rsidRDefault="000A1749">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w:t>
      </w:r>
      <w:r>
        <w:rPr>
          <w:rFonts w:ascii="仿宋" w:eastAsia="仿宋" w:hAnsi="仿宋" w:cs="Arial"/>
          <w:bCs/>
          <w:snapToGrid w:val="0"/>
          <w:kern w:val="0"/>
          <w:sz w:val="32"/>
          <w:szCs w:val="32"/>
        </w:rPr>
        <w:t>）学生心理发展的概述。</w:t>
      </w:r>
    </w:p>
    <w:p w:rsidR="0021713B" w:rsidRDefault="000A1749">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w:t>
      </w:r>
      <w:r>
        <w:rPr>
          <w:rFonts w:ascii="仿宋" w:eastAsia="仿宋" w:hAnsi="仿宋" w:cs="Arial"/>
          <w:snapToGrid w:val="0"/>
          <w:kern w:val="0"/>
          <w:sz w:val="32"/>
          <w:szCs w:val="32"/>
        </w:rPr>
        <w:t>）学生认知发展与教育。</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w:t>
      </w:r>
      <w:r>
        <w:rPr>
          <w:rFonts w:ascii="仿宋" w:eastAsia="仿宋" w:hAnsi="仿宋" w:cs="Arial"/>
          <w:snapToGrid w:val="0"/>
          <w:kern w:val="0"/>
          <w:sz w:val="32"/>
          <w:szCs w:val="32"/>
        </w:rPr>
        <w:t>）学生人格发展与教育。</w:t>
      </w:r>
    </w:p>
    <w:p w:rsidR="0021713B" w:rsidRDefault="000A174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21713B" w:rsidRDefault="000A174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w:t>
      </w:r>
      <w:r>
        <w:rPr>
          <w:rFonts w:ascii="仿宋" w:eastAsia="仿宋" w:hAnsi="仿宋" w:cs="Arial"/>
          <w:snapToGrid w:val="0"/>
          <w:kern w:val="0"/>
          <w:sz w:val="32"/>
          <w:szCs w:val="32"/>
        </w:rPr>
        <w:t>）学</w:t>
      </w:r>
      <w:r>
        <w:rPr>
          <w:rFonts w:ascii="仿宋" w:eastAsia="仿宋" w:hAnsi="仿宋" w:cs="Arial" w:hint="eastAsia"/>
          <w:snapToGrid w:val="0"/>
          <w:color w:val="000000"/>
          <w:kern w:val="0"/>
          <w:sz w:val="32"/>
          <w:szCs w:val="32"/>
        </w:rPr>
        <w:t>生个别差异与教育。</w:t>
      </w:r>
    </w:p>
    <w:p w:rsidR="0021713B" w:rsidRDefault="000A174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21713B" w:rsidRDefault="000A174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21713B" w:rsidRDefault="000A174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21713B" w:rsidRDefault="000A174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了解性格的含义及类型</w:t>
      </w:r>
      <w:r>
        <w:rPr>
          <w:rFonts w:ascii="仿宋" w:eastAsia="仿宋" w:hAnsi="仿宋" w:cs="Arial"/>
          <w:snapToGrid w:val="0"/>
          <w:kern w:val="0"/>
          <w:sz w:val="32"/>
          <w:szCs w:val="32"/>
        </w:rPr>
        <w:t>,</w:t>
      </w:r>
      <w:r>
        <w:rPr>
          <w:rFonts w:ascii="仿宋" w:eastAsia="仿宋" w:hAnsi="仿宋" w:cs="Arial"/>
          <w:snapToGrid w:val="0"/>
          <w:kern w:val="0"/>
          <w:sz w:val="32"/>
          <w:szCs w:val="32"/>
        </w:rPr>
        <w:t>掌握性格的特征，理解学生性格差异的教育意义，并能在教育实践中加以运用。</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w:t>
      </w:r>
      <w:r>
        <w:rPr>
          <w:rFonts w:ascii="仿宋" w:eastAsia="仿宋" w:hAnsi="仿宋" w:cs="Arial"/>
          <w:snapToGrid w:val="0"/>
          <w:kern w:val="0"/>
          <w:sz w:val="32"/>
          <w:szCs w:val="32"/>
        </w:rPr>
        <w:t>）学校心理健康教育。</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w:t>
      </w:r>
      <w:r>
        <w:rPr>
          <w:rFonts w:ascii="仿宋" w:eastAsia="仿宋" w:hAnsi="仿宋" w:cs="Arial"/>
          <w:bCs/>
          <w:snapToGrid w:val="0"/>
          <w:color w:val="000000"/>
          <w:kern w:val="0"/>
          <w:sz w:val="32"/>
          <w:szCs w:val="32"/>
        </w:rPr>
        <w:t>教师心理。</w:t>
      </w:r>
    </w:p>
    <w:p w:rsidR="0021713B" w:rsidRDefault="000A1749">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Arial"/>
          <w:snapToGrid w:val="0"/>
          <w:kern w:val="0"/>
          <w:sz w:val="32"/>
          <w:szCs w:val="32"/>
        </w:rPr>
        <w:t>）</w:t>
      </w:r>
      <w:r>
        <w:rPr>
          <w:rFonts w:ascii="仿宋" w:eastAsia="仿宋" w:hAnsi="仿宋" w:cs="仿宋" w:hint="eastAsia"/>
          <w:bCs/>
          <w:snapToGrid w:val="0"/>
          <w:kern w:val="0"/>
          <w:sz w:val="32"/>
          <w:szCs w:val="32"/>
        </w:rPr>
        <w:t>教师职业生涯规划与教师的职业角色。</w:t>
      </w:r>
    </w:p>
    <w:p w:rsidR="0021713B" w:rsidRDefault="000A174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21713B" w:rsidRDefault="000A174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21713B" w:rsidRDefault="000A174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）教师的威信。</w:t>
      </w:r>
    </w:p>
    <w:p w:rsidR="0021713B" w:rsidRDefault="000A174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w:t>
      </w:r>
      <w:r>
        <w:rPr>
          <w:rFonts w:ascii="仿宋" w:eastAsia="仿宋" w:hAnsi="仿宋" w:cs="Arial"/>
          <w:snapToGrid w:val="0"/>
          <w:kern w:val="0"/>
          <w:sz w:val="32"/>
          <w:szCs w:val="32"/>
        </w:rPr>
        <w:t>）教师的教学监控能力。</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w:t>
      </w:r>
      <w:r>
        <w:rPr>
          <w:rFonts w:ascii="仿宋" w:eastAsia="仿宋" w:hAnsi="仿宋" w:cs="Arial"/>
          <w:snapToGrid w:val="0"/>
          <w:kern w:val="0"/>
          <w:sz w:val="32"/>
          <w:szCs w:val="32"/>
        </w:rPr>
        <w:t>）教师的教学效能感。</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掌握教师教学效能感的内涵及其作用，了解班杜拉的自我效能感理论，运用提高教师教学效能感的方法。</w:t>
      </w:r>
    </w:p>
    <w:p w:rsidR="0021713B" w:rsidRDefault="000A1749">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w:t>
      </w:r>
      <w:r>
        <w:rPr>
          <w:rFonts w:ascii="仿宋" w:eastAsia="仿宋" w:hAnsi="仿宋" w:cs="Arial"/>
          <w:snapToGrid w:val="0"/>
          <w:kern w:val="0"/>
          <w:sz w:val="32"/>
          <w:szCs w:val="32"/>
        </w:rPr>
        <w:t>）教师的人格特征</w:t>
      </w:r>
      <w:r>
        <w:rPr>
          <w:rFonts w:ascii="仿宋" w:eastAsia="仿宋" w:hAnsi="仿宋" w:cs="Arial" w:hint="eastAsia"/>
          <w:snapToGrid w:val="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w:t>
      </w:r>
      <w:r>
        <w:rPr>
          <w:rFonts w:ascii="仿宋" w:eastAsia="仿宋" w:hAnsi="仿宋" w:cs="Arial"/>
          <w:snapToGrid w:val="0"/>
          <w:kern w:val="0"/>
          <w:sz w:val="32"/>
          <w:szCs w:val="32"/>
        </w:rPr>
        <w:t>）教师心理健康。</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w:t>
      </w:r>
      <w:r>
        <w:rPr>
          <w:rFonts w:ascii="仿宋" w:eastAsia="仿宋" w:hAnsi="仿宋" w:cs="Arial"/>
          <w:bCs/>
          <w:snapToGrid w:val="0"/>
          <w:color w:val="000000"/>
          <w:kern w:val="0"/>
          <w:sz w:val="32"/>
          <w:szCs w:val="32"/>
        </w:rPr>
        <w:t>学习心理。</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w:t>
      </w:r>
      <w:r>
        <w:rPr>
          <w:rFonts w:ascii="仿宋" w:eastAsia="仿宋" w:hAnsi="仿宋" w:cs="Arial"/>
          <w:bCs/>
          <w:snapToGrid w:val="0"/>
          <w:color w:val="000000"/>
          <w:kern w:val="0"/>
          <w:sz w:val="32"/>
          <w:szCs w:val="32"/>
        </w:rPr>
        <w:t>）学习概述。</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w:t>
      </w:r>
      <w:r>
        <w:rPr>
          <w:rFonts w:ascii="仿宋" w:eastAsia="仿宋" w:hAnsi="仿宋" w:cs="Arial"/>
          <w:bCs/>
          <w:snapToGrid w:val="0"/>
          <w:color w:val="000000"/>
          <w:kern w:val="0"/>
          <w:sz w:val="32"/>
          <w:szCs w:val="32"/>
        </w:rPr>
        <w:t>）学习的主要理论流派。</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21713B" w:rsidRDefault="000A1749">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21713B" w:rsidRDefault="000A174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lastRenderedPageBreak/>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w:t>
      </w:r>
      <w:r>
        <w:rPr>
          <w:rFonts w:ascii="仿宋" w:eastAsia="仿宋" w:hAnsi="仿宋" w:cs="Arial"/>
          <w:bCs/>
          <w:snapToGrid w:val="0"/>
          <w:color w:val="000000"/>
          <w:kern w:val="0"/>
          <w:sz w:val="32"/>
          <w:szCs w:val="32"/>
        </w:rPr>
        <w:t>）学习动机与学习策略。</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w:t>
      </w:r>
      <w:r>
        <w:rPr>
          <w:rFonts w:ascii="仿宋" w:eastAsia="仿宋" w:hAnsi="仿宋" w:cs="Arial" w:hint="eastAsia"/>
          <w:snapToGrid w:val="0"/>
          <w:kern w:val="0"/>
          <w:sz w:val="32"/>
          <w:szCs w:val="32"/>
        </w:rPr>
        <w:t>解学习动机的含义及其作用，掌握并运用耶克斯——多德森定律，掌握并运用需要层次理论、归因理论、自我效能感理论，掌握学习动机的培养与激发的方法。</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w:t>
      </w:r>
      <w:r>
        <w:rPr>
          <w:rFonts w:ascii="仿宋" w:eastAsia="仿宋" w:hAnsi="仿宋" w:cs="Arial"/>
          <w:bCs/>
          <w:snapToGrid w:val="0"/>
          <w:color w:val="000000"/>
          <w:kern w:val="0"/>
          <w:sz w:val="32"/>
          <w:szCs w:val="32"/>
        </w:rPr>
        <w:t>）知识学习与迁移。</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w:t>
      </w:r>
      <w:r>
        <w:rPr>
          <w:rFonts w:ascii="仿宋" w:eastAsia="仿宋" w:hAnsi="仿宋" w:cs="Arial"/>
          <w:bCs/>
          <w:snapToGrid w:val="0"/>
          <w:color w:val="000000"/>
          <w:kern w:val="0"/>
          <w:sz w:val="32"/>
          <w:szCs w:val="32"/>
        </w:rPr>
        <w:t>）问题解决的学习。</w:t>
      </w:r>
    </w:p>
    <w:p w:rsidR="0021713B" w:rsidRDefault="000A1749">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21713B" w:rsidRDefault="000A1749">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w:t>
      </w:r>
      <w:r>
        <w:rPr>
          <w:rFonts w:ascii="仿宋" w:eastAsia="仿宋" w:hAnsi="仿宋" w:cs="Arial"/>
          <w:bCs/>
          <w:snapToGrid w:val="0"/>
          <w:color w:val="000000"/>
          <w:kern w:val="0"/>
          <w:sz w:val="32"/>
          <w:szCs w:val="32"/>
        </w:rPr>
        <w:t>）创造性思维。</w:t>
      </w:r>
    </w:p>
    <w:p w:rsidR="0021713B" w:rsidRDefault="000A1749">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w:t>
      </w:r>
      <w:r>
        <w:rPr>
          <w:rFonts w:ascii="仿宋" w:eastAsia="仿宋" w:hAnsi="仿宋" w:cs="Arial" w:hint="eastAsia"/>
          <w:snapToGrid w:val="0"/>
          <w:kern w:val="0"/>
          <w:sz w:val="32"/>
          <w:szCs w:val="32"/>
        </w:rPr>
        <w:lastRenderedPageBreak/>
        <w:t>方法。</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w:t>
      </w:r>
      <w:r>
        <w:rPr>
          <w:rFonts w:ascii="仿宋" w:eastAsia="仿宋" w:hAnsi="仿宋" w:cs="Arial"/>
          <w:bCs/>
          <w:snapToGrid w:val="0"/>
          <w:color w:val="000000"/>
          <w:kern w:val="0"/>
          <w:sz w:val="32"/>
          <w:szCs w:val="32"/>
        </w:rPr>
        <w:t>品德心理。</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w:t>
      </w:r>
      <w:r>
        <w:rPr>
          <w:rFonts w:ascii="仿宋" w:eastAsia="仿宋" w:hAnsi="仿宋" w:cs="宋体"/>
          <w:snapToGrid w:val="0"/>
          <w:kern w:val="0"/>
          <w:sz w:val="32"/>
          <w:szCs w:val="32"/>
        </w:rPr>
        <w:t>）掌握品德的定义及心理结构。</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w:t>
      </w:r>
      <w:r>
        <w:rPr>
          <w:rFonts w:ascii="仿宋" w:eastAsia="仿宋" w:hAnsi="仿宋" w:cs="宋体"/>
          <w:snapToGrid w:val="0"/>
          <w:kern w:val="0"/>
          <w:sz w:val="32"/>
          <w:szCs w:val="32"/>
        </w:rPr>
        <w:t>）运用皮亚杰和柯尔伯格的道德发展理论。</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Ansi="仿宋" w:cs="宋体"/>
          <w:snapToGrid w:val="0"/>
          <w:kern w:val="0"/>
          <w:sz w:val="32"/>
          <w:szCs w:val="32"/>
        </w:rPr>
        <w:t>）了解中小学生品德发展的特点及其影响因素。</w:t>
      </w:r>
    </w:p>
    <w:p w:rsidR="0021713B" w:rsidRDefault="000A1749">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w:t>
      </w:r>
      <w:r>
        <w:rPr>
          <w:rFonts w:ascii="仿宋" w:eastAsia="仿宋" w:hAnsi="仿宋" w:cs="宋体"/>
          <w:snapToGrid w:val="0"/>
          <w:kern w:val="0"/>
          <w:sz w:val="32"/>
          <w:szCs w:val="32"/>
        </w:rPr>
        <w:t>）掌握促进中小学生良好品德形成的方法，了解矫正学生不良行为的心理学策略。</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w:t>
      </w:r>
      <w:r>
        <w:rPr>
          <w:rFonts w:ascii="仿宋" w:eastAsia="仿宋" w:hAnsi="仿宋" w:cs="Arial"/>
          <w:bCs/>
          <w:snapToGrid w:val="0"/>
          <w:color w:val="000000"/>
          <w:kern w:val="0"/>
          <w:sz w:val="32"/>
          <w:szCs w:val="32"/>
        </w:rPr>
        <w:t>课堂管理心理。</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w:t>
      </w:r>
      <w:r>
        <w:rPr>
          <w:rFonts w:ascii="仿宋" w:eastAsia="仿宋" w:hAnsi="仿宋" w:cs="宋体"/>
          <w:snapToGrid w:val="0"/>
          <w:kern w:val="0"/>
          <w:sz w:val="32"/>
          <w:szCs w:val="32"/>
        </w:rPr>
        <w:t>）了解课堂管理的内涵，掌握课堂管理的类型及阶段。</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w:t>
      </w:r>
      <w:r>
        <w:rPr>
          <w:rFonts w:ascii="仿宋" w:eastAsia="仿宋" w:hAnsi="仿宋" w:cs="宋体"/>
          <w:snapToGrid w:val="0"/>
          <w:kern w:val="0"/>
          <w:sz w:val="32"/>
          <w:szCs w:val="32"/>
        </w:rPr>
        <w:t>）了解课堂心理气氛的概念及类型，理解影响课堂心理气氛的因素，掌握并运用良好课堂心理气氛的调控策略。</w:t>
      </w:r>
    </w:p>
    <w:p w:rsidR="0021713B" w:rsidRDefault="000A174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Ansi="仿宋" w:cs="宋体"/>
          <w:snapToGrid w:val="0"/>
          <w:kern w:val="0"/>
          <w:sz w:val="32"/>
          <w:szCs w:val="32"/>
        </w:rPr>
        <w:t>）理解课堂纪律的内涵及类型，了解个体遵守纪律的心理发展阶段，掌握教师对课堂纪律问题的管理对策。</w:t>
      </w:r>
    </w:p>
    <w:p w:rsidR="0021713B" w:rsidRDefault="000A1749">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w:t>
      </w:r>
      <w:r>
        <w:rPr>
          <w:rFonts w:ascii="仿宋" w:eastAsia="仿宋" w:hAnsi="仿宋" w:cs="Arial"/>
          <w:bCs/>
          <w:snapToGrid w:val="0"/>
          <w:color w:val="000000"/>
          <w:kern w:val="0"/>
          <w:sz w:val="32"/>
          <w:szCs w:val="32"/>
        </w:rPr>
        <w:t>德育概述</w:t>
      </w:r>
      <w:r>
        <w:rPr>
          <w:rFonts w:ascii="仿宋" w:eastAsia="仿宋" w:hAnsi="仿宋" w:cs="Arial" w:hint="eastAsia"/>
          <w:bCs/>
          <w:snapToGrid w:val="0"/>
          <w:color w:val="00000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）掌握德育的概念，理解德育的功能。</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）理解品德与道德的区别与联系。</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）理解品德形成的一般过程。</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w:t>
      </w:r>
      <w:r>
        <w:rPr>
          <w:rFonts w:ascii="仿宋" w:eastAsia="仿宋" w:hAnsi="仿宋" w:cs="仿宋" w:hint="eastAsia"/>
          <w:snapToGrid w:val="0"/>
          <w:kern w:val="0"/>
          <w:sz w:val="32"/>
          <w:szCs w:val="32"/>
        </w:rPr>
        <w:t>掌握《中小学德育工作指南》文件精神并能分析在贯彻落实中遇到的各种问题和现象。</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w:t>
      </w:r>
      <w:r>
        <w:rPr>
          <w:rFonts w:ascii="仿宋" w:eastAsia="仿宋" w:hAnsi="仿宋" w:cs="Arial"/>
          <w:bCs/>
          <w:snapToGrid w:val="0"/>
          <w:color w:val="000000"/>
          <w:kern w:val="0"/>
          <w:sz w:val="32"/>
          <w:szCs w:val="32"/>
        </w:rPr>
        <w:t>德育目标和德育内容</w:t>
      </w:r>
      <w:r>
        <w:rPr>
          <w:rFonts w:ascii="仿宋" w:eastAsia="仿宋" w:hAnsi="仿宋" w:cs="Arial" w:hint="eastAsia"/>
          <w:bCs/>
          <w:snapToGrid w:val="0"/>
          <w:color w:val="00000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）了解德育目标的概念与功能。</w:t>
      </w:r>
    </w:p>
    <w:p w:rsidR="0021713B" w:rsidRDefault="000A1749">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理解确定德育目标和德育内容的依据。</w:t>
      </w:r>
    </w:p>
    <w:p w:rsidR="0021713B" w:rsidRDefault="000A1749">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）掌握现阶段我国中小学德育的主要内容。</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w:t>
      </w:r>
      <w:r>
        <w:rPr>
          <w:rFonts w:ascii="仿宋" w:eastAsia="仿宋" w:hAnsi="仿宋" w:cs="仿宋"/>
          <w:snapToGrid w:val="0"/>
          <w:kern w:val="0"/>
          <w:sz w:val="32"/>
          <w:szCs w:val="32"/>
        </w:rPr>
        <w:t>）了解</w:t>
      </w:r>
      <w:r>
        <w:rPr>
          <w:rFonts w:ascii="仿宋" w:eastAsia="仿宋" w:hAnsi="仿宋" w:cs="仿宋" w:hint="eastAsia"/>
          <w:snapToGrid w:val="0"/>
          <w:kern w:val="0"/>
          <w:sz w:val="32"/>
          <w:szCs w:val="32"/>
        </w:rPr>
        <w:t>生存教育、生活教育、生命教育、安全教育的内容和意义。</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w:t>
      </w:r>
      <w:r>
        <w:rPr>
          <w:rFonts w:ascii="仿宋" w:eastAsia="仿宋" w:hAnsi="仿宋" w:cs="Arial"/>
          <w:bCs/>
          <w:snapToGrid w:val="0"/>
          <w:color w:val="000000"/>
          <w:kern w:val="0"/>
          <w:sz w:val="32"/>
          <w:szCs w:val="32"/>
        </w:rPr>
        <w:t>德育过程</w:t>
      </w:r>
      <w:r>
        <w:rPr>
          <w:rFonts w:ascii="仿宋" w:eastAsia="仿宋" w:hAnsi="仿宋" w:cs="Arial" w:hint="eastAsia"/>
          <w:bCs/>
          <w:snapToGrid w:val="0"/>
          <w:color w:val="00000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）了解德育过程的概念。</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）掌握德育过程的结构与基本矛盾。</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）理解德育过程与品德形成过程的关系。</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）掌握德育过程的基本规律，运用其理论分析和解决学校德育实践中的现象与问题。</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w:t>
      </w:r>
      <w:r>
        <w:rPr>
          <w:rFonts w:ascii="仿宋" w:eastAsia="仿宋" w:hAnsi="仿宋" w:cs="Arial"/>
          <w:bCs/>
          <w:snapToGrid w:val="0"/>
          <w:color w:val="000000"/>
          <w:kern w:val="0"/>
          <w:sz w:val="32"/>
          <w:szCs w:val="32"/>
        </w:rPr>
        <w:t>德育原则</w:t>
      </w:r>
      <w:r>
        <w:rPr>
          <w:rFonts w:ascii="仿宋" w:eastAsia="仿宋" w:hAnsi="仿宋" w:cs="Arial" w:hint="eastAsia"/>
          <w:bCs/>
          <w:snapToGrid w:val="0"/>
          <w:color w:val="00000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）理解德育原则的含义。</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）掌握中小学德育的主要原则及贯彻的基本要求</w:t>
      </w:r>
      <w:r>
        <w:rPr>
          <w:rFonts w:ascii="仿宋" w:eastAsia="仿宋" w:hAnsi="仿宋" w:cs="仿宋" w:hint="eastAsia"/>
          <w:snapToGrid w:val="0"/>
          <w:kern w:val="0"/>
          <w:sz w:val="32"/>
          <w:szCs w:val="32"/>
        </w:rPr>
        <w:t>。</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）运用德育原则分析学校德育实践中的现象与问题。</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w:t>
      </w:r>
      <w:r>
        <w:rPr>
          <w:rFonts w:ascii="仿宋" w:eastAsia="仿宋" w:hAnsi="仿宋" w:cs="Arial"/>
          <w:bCs/>
          <w:snapToGrid w:val="0"/>
          <w:color w:val="000000"/>
          <w:kern w:val="0"/>
          <w:sz w:val="32"/>
          <w:szCs w:val="32"/>
        </w:rPr>
        <w:t>德育途径与方法。</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）了解德育途径、德育方法的含义。</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）掌握德育的主要途径。</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）理解确定德育方法的依据，运用中小学常用的德育方法解决德育实践中的问题。</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）会运用培育和践行社会主义核心价值观的途径与方法。</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w:t>
      </w:r>
      <w:r>
        <w:rPr>
          <w:rFonts w:ascii="仿宋" w:eastAsia="仿宋" w:hAnsi="仿宋" w:cs="Arial"/>
          <w:bCs/>
          <w:snapToGrid w:val="0"/>
          <w:color w:val="000000"/>
          <w:kern w:val="0"/>
          <w:sz w:val="32"/>
          <w:szCs w:val="32"/>
        </w:rPr>
        <w:t>德育资源。</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w:t>
      </w:r>
      <w:r>
        <w:rPr>
          <w:rFonts w:ascii="仿宋" w:eastAsia="仿宋" w:hAnsi="仿宋" w:cs="仿宋"/>
          <w:snapToGrid w:val="0"/>
          <w:kern w:val="0"/>
          <w:sz w:val="32"/>
          <w:szCs w:val="32"/>
        </w:rPr>
        <w:t>）了解德育资源的概念与分类。</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）理解什么是德育资源意识，了解确立德育资源意识的意义和作用。</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）掌握德育资源的开发和利用的基本原则。</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）运用和开发学校、家庭、社区、媒介等德育资源。</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w:t>
      </w:r>
      <w:r>
        <w:rPr>
          <w:rFonts w:ascii="仿宋" w:eastAsia="仿宋" w:hAnsi="仿宋" w:cs="Arial"/>
          <w:bCs/>
          <w:snapToGrid w:val="0"/>
          <w:color w:val="000000"/>
          <w:kern w:val="0"/>
          <w:sz w:val="32"/>
          <w:szCs w:val="32"/>
        </w:rPr>
        <w:t>教育政策法规。</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21713B" w:rsidRDefault="000A1749">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21713B" w:rsidRDefault="000A174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）《中华人民共和国教师法》：理解教师聘任制度、教师培养培训制度、教师待遇制度的规定；掌握教师的权利和义务的内容并运用相关规定进行案例分析。</w:t>
      </w:r>
    </w:p>
    <w:p w:rsidR="0021713B" w:rsidRDefault="000A174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）《教师资格条例》《教师资格条例实施办法》：了解教师资格证的取得及管理制度；理解违反教师</w:t>
      </w:r>
      <w:r>
        <w:rPr>
          <w:rFonts w:ascii="仿宋" w:eastAsia="仿宋" w:hAnsi="仿宋" w:cs="仿宋"/>
          <w:snapToGrid w:val="0"/>
          <w:kern w:val="0"/>
          <w:sz w:val="32"/>
          <w:szCs w:val="32"/>
        </w:rPr>
        <w:t>资格条例的法律责任；掌握教师资格取得的条件。</w:t>
      </w:r>
    </w:p>
    <w:p w:rsidR="0021713B" w:rsidRDefault="000A174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w:t>
      </w:r>
      <w:r>
        <w:rPr>
          <w:rFonts w:ascii="仿宋" w:eastAsia="仿宋" w:hAnsi="仿宋" w:cs="仿宋"/>
          <w:snapToGrid w:val="0"/>
          <w:kern w:val="0"/>
          <w:sz w:val="32"/>
          <w:szCs w:val="32"/>
        </w:rPr>
        <w:t>）《中华人民共和国未成年人保护法》：了解《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w:t>
      </w:r>
      <w:r>
        <w:rPr>
          <w:rFonts w:ascii="仿宋" w:eastAsia="仿宋" w:hAnsi="仿宋" w:cs="仿宋" w:hint="eastAsia"/>
          <w:snapToGrid w:val="0"/>
          <w:kern w:val="0"/>
          <w:sz w:val="32"/>
          <w:szCs w:val="32"/>
        </w:rPr>
        <w:lastRenderedPageBreak/>
        <w:t>反《未成年人保护法》的法律责任；掌握未成年人家庭保护、学校保护、社会保护、司法保护的法律规定；运用未成年人保护的相关规定进行案例分析。</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w:t>
      </w:r>
      <w:r>
        <w:rPr>
          <w:rFonts w:ascii="仿宋" w:eastAsia="仿宋" w:hAnsi="仿宋" w:cs="仿宋"/>
          <w:snapToGrid w:val="0"/>
          <w:kern w:val="0"/>
          <w:sz w:val="32"/>
          <w:szCs w:val="32"/>
        </w:rPr>
        <w:t>）《中华人民共和国预防未成年人犯罪法》：理解预防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w:t>
      </w:r>
      <w:r>
        <w:rPr>
          <w:rFonts w:ascii="仿宋" w:eastAsia="仿宋" w:hAnsi="仿宋" w:cs="仿宋"/>
          <w:snapToGrid w:val="0"/>
          <w:kern w:val="0"/>
          <w:sz w:val="32"/>
          <w:szCs w:val="32"/>
        </w:rPr>
        <w:t>）《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w:t>
      </w:r>
      <w:r>
        <w:rPr>
          <w:rFonts w:ascii="仿宋" w:eastAsia="仿宋" w:hAnsi="仿宋" w:cs="仿宋"/>
          <w:snapToGrid w:val="0"/>
          <w:kern w:val="0"/>
          <w:sz w:val="32"/>
          <w:szCs w:val="32"/>
        </w:rPr>
        <w:t>）《关于全面深化新时代教师队伍建设改革的意见》：了解新时代教师队伍建设的指导思想、基本原则、目标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w:t>
      </w:r>
      <w:r>
        <w:rPr>
          <w:rFonts w:ascii="仿宋" w:eastAsia="仿宋" w:hAnsi="仿宋" w:cs="仿宋" w:hint="eastAsia"/>
          <w:snapToGrid w:val="0"/>
          <w:kern w:val="0"/>
          <w:sz w:val="32"/>
          <w:szCs w:val="32"/>
        </w:rPr>
        <w:t>教师质量的举措；理解中小学教师待遇保障机制。</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w:t>
      </w:r>
      <w:r>
        <w:rPr>
          <w:rFonts w:ascii="仿宋" w:eastAsia="仿宋" w:hAnsi="仿宋" w:cs="仿宋"/>
          <w:snapToGrid w:val="0"/>
          <w:kern w:val="0"/>
          <w:sz w:val="32"/>
          <w:szCs w:val="32"/>
        </w:rPr>
        <w:t>）《依法治教实施纲要（</w:t>
      </w:r>
      <w:r>
        <w:rPr>
          <w:rFonts w:ascii="仿宋" w:eastAsia="仿宋" w:hAnsi="仿宋" w:cs="仿宋"/>
          <w:snapToGrid w:val="0"/>
          <w:kern w:val="0"/>
          <w:sz w:val="32"/>
          <w:szCs w:val="32"/>
        </w:rPr>
        <w:t>2016—2020</w:t>
      </w:r>
      <w:r>
        <w:rPr>
          <w:rFonts w:ascii="仿宋" w:eastAsia="仿宋" w:hAnsi="仿宋" w:cs="仿宋"/>
          <w:snapToGrid w:val="0"/>
          <w:kern w:val="0"/>
          <w:sz w:val="32"/>
          <w:szCs w:val="32"/>
        </w:rPr>
        <w:t>年）》：理解我国依法治教的总体目标和基本原则；理解增强教育系统法治观念的举措；理解全面依法治教的基本措施。</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w:t>
      </w:r>
      <w:r>
        <w:rPr>
          <w:rFonts w:ascii="仿宋" w:eastAsia="仿宋" w:hAnsi="仿宋" w:cs="仿宋"/>
          <w:snapToGrid w:val="0"/>
          <w:kern w:val="0"/>
          <w:sz w:val="32"/>
          <w:szCs w:val="32"/>
        </w:rPr>
        <w:t>）了解《小学教师专业标准（试行）》和《中学教师专业标准（试行）》的主要内容，理解《标准》提出的四个基本理念。</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11</w:t>
      </w:r>
      <w:r>
        <w:rPr>
          <w:rFonts w:ascii="仿宋" w:eastAsia="仿宋" w:hAnsi="仿宋" w:cs="仿宋"/>
          <w:snapToGrid w:val="0"/>
          <w:kern w:val="0"/>
          <w:sz w:val="32"/>
          <w:szCs w:val="32"/>
        </w:rPr>
        <w:t>）《中小学幼儿园安全管理办法》：掌握学校安全管理制度及安全教育的规定。</w:t>
      </w:r>
    </w:p>
    <w:p w:rsidR="0021713B" w:rsidRDefault="000A174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w:t>
      </w:r>
      <w:r>
        <w:rPr>
          <w:rFonts w:ascii="仿宋" w:eastAsia="仿宋" w:hAnsi="仿宋" w:cs="Arial"/>
          <w:bCs/>
          <w:snapToGrid w:val="0"/>
          <w:color w:val="000000"/>
          <w:kern w:val="0"/>
          <w:sz w:val="32"/>
          <w:szCs w:val="32"/>
        </w:rPr>
        <w:t>．教师职业道德规范。</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w:t>
      </w:r>
      <w:r>
        <w:rPr>
          <w:rFonts w:ascii="仿宋" w:eastAsia="仿宋" w:hAnsi="仿宋" w:cs="仿宋"/>
          <w:snapToGrid w:val="0"/>
          <w:kern w:val="0"/>
          <w:sz w:val="32"/>
          <w:szCs w:val="32"/>
        </w:rPr>
        <w:t>）理解教师职业道德的内涵、特征、功能与作用，掌握教师职业道德评价的原则和标准，教师职业道德在</w:t>
      </w:r>
      <w:r>
        <w:rPr>
          <w:rFonts w:ascii="仿宋" w:eastAsia="仿宋" w:hAnsi="仿宋" w:cs="仿宋"/>
          <w:snapToGrid w:val="0"/>
          <w:kern w:val="0"/>
          <w:sz w:val="32"/>
          <w:szCs w:val="32"/>
        </w:rPr>
        <w:t>教师素养中的作用。</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w:t>
      </w:r>
      <w:r>
        <w:rPr>
          <w:rFonts w:ascii="仿宋" w:eastAsia="仿宋" w:hAnsi="仿宋" w:cs="仿宋"/>
          <w:snapToGrid w:val="0"/>
          <w:kern w:val="0"/>
          <w:sz w:val="32"/>
          <w:szCs w:val="32"/>
        </w:rPr>
        <w:t>）掌握教师职业行为规范的主要内容，运用教师行为规范要求正确处理与学生、学生家长、同事以及教育管理者的关系。</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w:t>
      </w:r>
      <w:r>
        <w:rPr>
          <w:rFonts w:ascii="仿宋" w:eastAsia="仿宋" w:hAnsi="仿宋" w:cs="仿宋"/>
          <w:snapToGrid w:val="0"/>
          <w:kern w:val="0"/>
          <w:sz w:val="32"/>
          <w:szCs w:val="32"/>
        </w:rPr>
        <w:t>）理解教师职业道德养成的含义，掌握教师职业道德教育和自我养成的途径和方法。</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snapToGrid w:val="0"/>
          <w:kern w:val="0"/>
          <w:sz w:val="32"/>
          <w:szCs w:val="32"/>
        </w:rPr>
        <w:t>）理解师德建设的重要性，掌握师德建设相关文件关于加强师德建设的内容、方法、途径等规定；运用教师职业道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21713B" w:rsidRDefault="000A174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w:t>
      </w:r>
      <w:r>
        <w:rPr>
          <w:rFonts w:ascii="仿宋" w:eastAsia="仿宋" w:hAnsi="仿宋" w:cs="仿宋" w:hint="eastAsia"/>
          <w:snapToGrid w:val="0"/>
          <w:kern w:val="0"/>
          <w:sz w:val="32"/>
          <w:szCs w:val="32"/>
        </w:rPr>
        <w:t>学教师违反职业道德行为处理办法》《关于规范从教行为全面加强中小学教师师德建设的意见（试行）》及其附件《新时代中小学教师职业行为十项准则》。</w:t>
      </w:r>
    </w:p>
    <w:p w:rsidR="0021713B" w:rsidRDefault="000A1749">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21713B" w:rsidRDefault="000A174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w:t>
      </w:r>
      <w:r>
        <w:rPr>
          <w:rFonts w:ascii="仿宋" w:eastAsia="仿宋" w:hAnsi="仿宋" w:cs="仿宋"/>
          <w:snapToGrid w:val="0"/>
          <w:kern w:val="0"/>
          <w:sz w:val="32"/>
          <w:szCs w:val="32"/>
        </w:rPr>
        <w:t>分。考试时间为</w:t>
      </w:r>
      <w:r>
        <w:rPr>
          <w:rFonts w:ascii="仿宋" w:eastAsia="仿宋" w:hAnsi="仿宋" w:cs="仿宋"/>
          <w:snapToGrid w:val="0"/>
          <w:kern w:val="0"/>
          <w:sz w:val="32"/>
          <w:szCs w:val="32"/>
        </w:rPr>
        <w:t>120</w:t>
      </w:r>
      <w:r>
        <w:rPr>
          <w:rFonts w:ascii="仿宋" w:eastAsia="仿宋" w:hAnsi="仿宋" w:cs="仿宋"/>
          <w:snapToGrid w:val="0"/>
          <w:kern w:val="0"/>
          <w:sz w:val="32"/>
          <w:szCs w:val="32"/>
        </w:rPr>
        <w:t>分钟。</w:t>
      </w:r>
    </w:p>
    <w:p w:rsidR="0021713B" w:rsidRDefault="000A1749">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lastRenderedPageBreak/>
        <w:t>五、试卷结构</w:t>
      </w:r>
    </w:p>
    <w:p w:rsidR="0021713B" w:rsidRDefault="000A1749">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tbl>
      <w:tblPr>
        <w:tblW w:w="7513" w:type="dxa"/>
        <w:tblInd w:w="515" w:type="dxa"/>
        <w:tblLayout w:type="fixed"/>
        <w:tblCellMar>
          <w:left w:w="0" w:type="dxa"/>
          <w:right w:w="0" w:type="dxa"/>
        </w:tblCellMar>
        <w:tblLook w:val="04A0"/>
      </w:tblPr>
      <w:tblGrid>
        <w:gridCol w:w="2287"/>
        <w:gridCol w:w="2166"/>
        <w:gridCol w:w="3060"/>
      </w:tblGrid>
      <w:tr w:rsidR="0021713B">
        <w:trPr>
          <w:trHeight w:val="302"/>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题型</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分值</w:t>
            </w:r>
          </w:p>
        </w:tc>
      </w:tr>
      <w:tr w:rsidR="0021713B">
        <w:trPr>
          <w:trHeight w:val="313"/>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单项选择题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60</w:t>
            </w:r>
            <w:r>
              <w:rPr>
                <w:rFonts w:ascii="宋体" w:hAnsi="宋体" w:cs="宋体"/>
                <w:snapToGrid w:val="0"/>
                <w:kern w:val="0"/>
                <w:sz w:val="24"/>
              </w:rPr>
              <w:t>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w:t>
            </w:r>
            <w:r>
              <w:rPr>
                <w:rFonts w:ascii="宋体" w:hAnsi="宋体" w:cs="宋体"/>
                <w:snapToGrid w:val="0"/>
                <w:kern w:val="0"/>
                <w:sz w:val="24"/>
              </w:rPr>
              <w:t>分</w:t>
            </w:r>
          </w:p>
        </w:tc>
      </w:tr>
      <w:tr w:rsidR="0021713B">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多项选择题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15</w:t>
            </w:r>
            <w:r>
              <w:rPr>
                <w:rFonts w:ascii="宋体" w:hAnsi="宋体" w:cs="宋体"/>
                <w:snapToGrid w:val="0"/>
                <w:kern w:val="0"/>
                <w:sz w:val="24"/>
              </w:rPr>
              <w:t>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w:t>
            </w:r>
            <w:r>
              <w:rPr>
                <w:rFonts w:ascii="宋体" w:hAnsi="宋体" w:cs="宋体"/>
                <w:snapToGrid w:val="0"/>
                <w:kern w:val="0"/>
                <w:sz w:val="24"/>
              </w:rPr>
              <w:t>分</w:t>
            </w:r>
          </w:p>
        </w:tc>
      </w:tr>
      <w:tr w:rsidR="0021713B">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判断题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20</w:t>
            </w:r>
            <w:r>
              <w:rPr>
                <w:rFonts w:ascii="宋体" w:hAnsi="宋体" w:cs="宋体"/>
                <w:snapToGrid w:val="0"/>
                <w:kern w:val="0"/>
                <w:sz w:val="24"/>
              </w:rPr>
              <w:t>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w:t>
            </w:r>
            <w:r>
              <w:rPr>
                <w:rFonts w:ascii="宋体" w:hAnsi="宋体" w:cs="宋体"/>
                <w:snapToGrid w:val="0"/>
                <w:kern w:val="0"/>
                <w:sz w:val="24"/>
              </w:rPr>
              <w:t>分</w:t>
            </w:r>
          </w:p>
        </w:tc>
      </w:tr>
      <w:tr w:rsidR="0021713B">
        <w:trPr>
          <w:trHeight w:val="39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材料分析题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w:t>
            </w:r>
            <w:r>
              <w:rPr>
                <w:rFonts w:ascii="宋体" w:hAnsi="宋体" w:cs="宋体"/>
                <w:snapToGrid w:val="0"/>
                <w:kern w:val="0"/>
                <w:sz w:val="24"/>
              </w:rPr>
              <w:t>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w:t>
            </w:r>
            <w:r>
              <w:rPr>
                <w:rFonts w:ascii="宋体" w:hAnsi="宋体" w:cs="宋体"/>
                <w:snapToGrid w:val="0"/>
                <w:kern w:val="0"/>
                <w:sz w:val="24"/>
              </w:rPr>
              <w:t>分</w:t>
            </w:r>
          </w:p>
        </w:tc>
      </w:tr>
      <w:tr w:rsidR="0021713B">
        <w:trPr>
          <w:trHeight w:val="45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合计</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snapToGrid w:val="0"/>
                <w:kern w:val="0"/>
                <w:sz w:val="24"/>
              </w:rPr>
              <w:t>105</w:t>
            </w:r>
            <w:r>
              <w:rPr>
                <w:rFonts w:ascii="宋体" w:hAnsi="宋体" w:cs="宋体"/>
                <w:snapToGrid w:val="0"/>
                <w:kern w:val="0"/>
                <w:sz w:val="24"/>
              </w:rPr>
              <w:t>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snapToGrid w:val="0"/>
                <w:kern w:val="0"/>
                <w:sz w:val="24"/>
              </w:rPr>
              <w:t>100</w:t>
            </w:r>
            <w:r>
              <w:rPr>
                <w:rFonts w:ascii="宋体" w:hAnsi="宋体" w:cs="宋体"/>
                <w:snapToGrid w:val="0"/>
                <w:kern w:val="0"/>
                <w:sz w:val="24"/>
              </w:rPr>
              <w:t>分</w:t>
            </w:r>
          </w:p>
        </w:tc>
      </w:tr>
    </w:tbl>
    <w:p w:rsidR="0021713B" w:rsidRDefault="000A1749">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tblPr>
      <w:tblGrid>
        <w:gridCol w:w="3714"/>
        <w:gridCol w:w="3714"/>
      </w:tblGrid>
      <w:tr w:rsidR="0021713B">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w:t>
            </w:r>
            <w:r>
              <w:rPr>
                <w:rFonts w:ascii="宋体" w:hAnsi="宋体" w:cs="仿宋" w:hint="eastAsia"/>
                <w:snapToGrid w:val="0"/>
                <w:kern w:val="0"/>
                <w:sz w:val="24"/>
              </w:rPr>
              <w:t> </w:t>
            </w:r>
            <w:r>
              <w:rPr>
                <w:rFonts w:ascii="宋体" w:hAnsi="宋体" w:cs="仿宋" w:hint="eastAsia"/>
                <w:snapToGrid w:val="0"/>
                <w:kern w:val="0"/>
                <w:sz w:val="24"/>
              </w:rPr>
              <w:t>值</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spacing w:line="570" w:lineRule="exact"/>
              <w:jc w:val="center"/>
              <w:rPr>
                <w:rFonts w:ascii="宋体" w:hAnsi="宋体" w:cs="仿宋"/>
                <w:snapToGrid w:val="0"/>
                <w:kern w:val="0"/>
                <w:sz w:val="24"/>
              </w:rPr>
            </w:pPr>
            <w:r>
              <w:rPr>
                <w:rStyle w:val="a5"/>
                <w:rFonts w:ascii="宋体" w:hAnsi="宋体" w:cs="仿宋" w:hint="eastAsia"/>
                <w:b w:val="0"/>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w:t>
            </w:r>
            <w:r>
              <w:rPr>
                <w:rFonts w:ascii="宋体" w:hAnsi="宋体" w:cs="仿宋"/>
                <w:snapToGrid w:val="0"/>
                <w:kern w:val="0"/>
                <w:sz w:val="24"/>
              </w:rPr>
              <w:t>分</w:t>
            </w:r>
          </w:p>
        </w:tc>
      </w:tr>
      <w:tr w:rsidR="0021713B">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w:t>
            </w:r>
            <w:r>
              <w:rPr>
                <w:rFonts w:ascii="宋体" w:hAnsi="宋体" w:cs="仿宋" w:hint="eastAsia"/>
                <w:snapToGrid w:val="0"/>
                <w:kern w:val="0"/>
                <w:sz w:val="24"/>
              </w:rPr>
              <w:t> </w:t>
            </w:r>
            <w:r>
              <w:rPr>
                <w:rFonts w:ascii="宋体" w:hAnsi="宋体" w:cs="仿宋" w:hint="eastAsia"/>
                <w:snapToGrid w:val="0"/>
                <w:kern w:val="0"/>
                <w:sz w:val="24"/>
              </w:rPr>
              <w:t>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713B" w:rsidRDefault="000A1749">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w:t>
            </w:r>
            <w:r>
              <w:rPr>
                <w:rFonts w:ascii="宋体" w:hAnsi="宋体" w:cs="仿宋"/>
                <w:snapToGrid w:val="0"/>
                <w:kern w:val="0"/>
                <w:sz w:val="24"/>
              </w:rPr>
              <w:t>分</w:t>
            </w:r>
          </w:p>
        </w:tc>
      </w:tr>
    </w:tbl>
    <w:p w:rsidR="0021713B" w:rsidRDefault="000A1749">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（容易题、中等难度题、较难题的赋分比例约为</w:t>
      </w:r>
      <w:r>
        <w:rPr>
          <w:rFonts w:ascii="仿宋" w:eastAsia="仿宋" w:hAnsi="仿宋" w:cs="Arial"/>
          <w:snapToGrid w:val="0"/>
          <w:kern w:val="0"/>
          <w:sz w:val="32"/>
          <w:szCs w:val="32"/>
        </w:rPr>
        <w:t>4∶4∶2</w:t>
      </w:r>
      <w:r>
        <w:rPr>
          <w:rFonts w:ascii="仿宋" w:eastAsia="仿宋" w:hAnsi="仿宋" w:cs="Arial"/>
          <w:snapToGrid w:val="0"/>
          <w:kern w:val="0"/>
          <w:sz w:val="32"/>
          <w:szCs w:val="32"/>
        </w:rPr>
        <w:t>）</w:t>
      </w:r>
    </w:p>
    <w:p w:rsidR="0021713B" w:rsidRDefault="000A1749">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21713B" w:rsidRDefault="000A1749">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Pr>
          <w:rFonts w:ascii="楷体" w:eastAsia="楷体" w:hAnsi="楷体" w:cs="Arial"/>
          <w:bCs/>
          <w:snapToGrid w:val="0"/>
          <w:kern w:val="0"/>
          <w:sz w:val="32"/>
          <w:szCs w:val="32"/>
        </w:rPr>
        <w:t>60</w:t>
      </w:r>
      <w:r>
        <w:rPr>
          <w:rFonts w:ascii="楷体" w:eastAsia="楷体" w:hAnsi="楷体" w:cs="Arial"/>
          <w:bCs/>
          <w:snapToGrid w:val="0"/>
          <w:kern w:val="0"/>
          <w:sz w:val="32"/>
          <w:szCs w:val="32"/>
        </w:rPr>
        <w:t>题，每小题</w:t>
      </w:r>
      <w:r>
        <w:rPr>
          <w:rFonts w:ascii="楷体" w:eastAsia="楷体" w:hAnsi="楷体" w:cs="Arial"/>
          <w:bCs/>
          <w:snapToGrid w:val="0"/>
          <w:kern w:val="0"/>
          <w:sz w:val="32"/>
          <w:szCs w:val="32"/>
        </w:rPr>
        <w:t>0.5</w:t>
      </w:r>
      <w:r>
        <w:rPr>
          <w:rFonts w:ascii="楷体" w:eastAsia="楷体" w:hAnsi="楷体" w:cs="Arial"/>
          <w:bCs/>
          <w:snapToGrid w:val="0"/>
          <w:kern w:val="0"/>
          <w:sz w:val="32"/>
          <w:szCs w:val="32"/>
        </w:rPr>
        <w:t>分，共</w:t>
      </w:r>
      <w:r>
        <w:rPr>
          <w:rFonts w:ascii="楷体" w:eastAsia="楷体" w:hAnsi="楷体" w:cs="Arial"/>
          <w:bCs/>
          <w:snapToGrid w:val="0"/>
          <w:kern w:val="0"/>
          <w:sz w:val="32"/>
          <w:szCs w:val="32"/>
        </w:rPr>
        <w:t>30</w:t>
      </w:r>
      <w:r>
        <w:rPr>
          <w:rFonts w:ascii="楷体" w:eastAsia="楷体" w:hAnsi="楷体" w:cs="Arial"/>
          <w:bCs/>
          <w:snapToGrid w:val="0"/>
          <w:kern w:val="0"/>
          <w:sz w:val="32"/>
          <w:szCs w:val="32"/>
        </w:rPr>
        <w:t>分）</w:t>
      </w:r>
    </w:p>
    <w:p w:rsidR="0021713B" w:rsidRDefault="000A1749">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21713B" w:rsidRDefault="000A1749">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w:t>
      </w:r>
      <w:r>
        <w:rPr>
          <w:rFonts w:ascii="仿宋" w:eastAsia="仿宋" w:hAnsi="仿宋" w:cs="Arial"/>
          <w:bCs/>
          <w:snapToGrid w:val="0"/>
          <w:kern w:val="0"/>
          <w:sz w:val="32"/>
          <w:szCs w:val="32"/>
        </w:rPr>
        <w:t>】斯金纳的谜箱实验发现：小白鼠在谜箱中乱窜，无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rsidR="0021713B" w:rsidRDefault="000A1749">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A</w:t>
      </w:r>
      <w:r>
        <w:rPr>
          <w:rFonts w:ascii="仿宋" w:eastAsia="仿宋" w:hAnsi="仿宋" w:cs="Arial"/>
          <w:bCs/>
          <w:snapToGrid w:val="0"/>
          <w:kern w:val="0"/>
          <w:sz w:val="32"/>
          <w:szCs w:val="32"/>
        </w:rPr>
        <w:t>．分化</w:t>
      </w:r>
      <w:r>
        <w:rPr>
          <w:rFonts w:ascii="仿宋" w:eastAsia="仿宋" w:hAnsi="仿宋" w:cs="Arial"/>
          <w:bCs/>
          <w:snapToGrid w:val="0"/>
          <w:kern w:val="0"/>
          <w:sz w:val="32"/>
          <w:szCs w:val="32"/>
        </w:rPr>
        <w:t xml:space="preserve">   </w:t>
      </w:r>
      <w:r>
        <w:rPr>
          <w:rFonts w:ascii="仿宋" w:eastAsia="仿宋" w:hAnsi="仿宋" w:cs="Arial"/>
          <w:bCs/>
          <w:snapToGrid w:val="0"/>
          <w:kern w:val="0"/>
          <w:sz w:val="32"/>
          <w:szCs w:val="32"/>
        </w:rPr>
        <w:tab/>
        <w:t xml:space="preserve">      B</w:t>
      </w:r>
      <w:r>
        <w:rPr>
          <w:rFonts w:ascii="仿宋" w:eastAsia="仿宋" w:hAnsi="仿宋" w:cs="Arial"/>
          <w:bCs/>
          <w:snapToGrid w:val="0"/>
          <w:kern w:val="0"/>
          <w:sz w:val="32"/>
          <w:szCs w:val="32"/>
        </w:rPr>
        <w:t>．</w:t>
      </w:r>
      <w:r>
        <w:rPr>
          <w:rFonts w:ascii="仿宋" w:eastAsia="仿宋" w:hAnsi="仿宋" w:cs="Arial" w:hint="eastAsia"/>
          <w:bCs/>
          <w:snapToGrid w:val="0"/>
          <w:kern w:val="0"/>
          <w:sz w:val="32"/>
          <w:szCs w:val="32"/>
        </w:rPr>
        <w:t>强化</w:t>
      </w:r>
    </w:p>
    <w:p w:rsidR="0021713B" w:rsidRDefault="000A1749">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bCs/>
          <w:snapToGrid w:val="0"/>
          <w:kern w:val="0"/>
          <w:sz w:val="32"/>
          <w:szCs w:val="32"/>
        </w:rPr>
        <w:t>．</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bCs/>
          <w:snapToGrid w:val="0"/>
          <w:kern w:val="0"/>
          <w:sz w:val="32"/>
          <w:szCs w:val="32"/>
        </w:rPr>
        <w:t>．</w:t>
      </w:r>
      <w:r>
        <w:rPr>
          <w:rFonts w:ascii="仿宋" w:eastAsia="仿宋" w:hAnsi="仿宋" w:cs="Arial" w:hint="eastAsia"/>
          <w:bCs/>
          <w:snapToGrid w:val="0"/>
          <w:kern w:val="0"/>
          <w:sz w:val="32"/>
          <w:szCs w:val="32"/>
        </w:rPr>
        <w:t>类化</w:t>
      </w:r>
    </w:p>
    <w:p w:rsidR="0021713B" w:rsidRDefault="000A1749">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21713B" w:rsidRDefault="000A1749">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21713B" w:rsidRDefault="000A1749">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lastRenderedPageBreak/>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w:t>
      </w:r>
      <w:r>
        <w:rPr>
          <w:rFonts w:ascii="仿宋" w:eastAsia="仿宋" w:hAnsi="仿宋" w:cs="Arial"/>
          <w:bCs/>
          <w:snapToGrid w:val="0"/>
          <w:kern w:val="0"/>
          <w:sz w:val="32"/>
          <w:szCs w:val="32"/>
        </w:rPr>
        <w:t>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w:t>
      </w:r>
      <w:r>
        <w:rPr>
          <w:rFonts w:ascii="仿宋" w:eastAsia="仿宋" w:hAnsi="仿宋" w:cs="Arial"/>
          <w:bCs/>
          <w:snapToGrid w:val="0"/>
          <w:kern w:val="0"/>
          <w:sz w:val="32"/>
          <w:szCs w:val="32"/>
        </w:rPr>
        <w:t>选项不符合题意，属于了解层次，较难题。</w:t>
      </w:r>
    </w:p>
    <w:p w:rsidR="0021713B" w:rsidRDefault="000A1749">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21713B" w:rsidRDefault="000A1749">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21713B">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21713B" w:rsidRDefault="000A1749">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21713B" w:rsidRDefault="000A1749">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21713B">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21713B" w:rsidRDefault="000A1749">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0.5</w:t>
            </w:r>
            <w:r>
              <w:rPr>
                <w:rFonts w:ascii="仿宋" w:eastAsia="仿宋" w:hAnsi="仿宋" w:cs="宋体"/>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21713B" w:rsidRDefault="000A1749">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21713B">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21713B" w:rsidRDefault="000A1749">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w:t>
            </w:r>
            <w:r>
              <w:rPr>
                <w:rFonts w:ascii="仿宋" w:eastAsia="仿宋" w:hAnsi="仿宋" w:cs="宋体"/>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21713B" w:rsidRDefault="000A1749">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21713B" w:rsidRDefault="000A1749">
      <w:pPr>
        <w:shd w:val="clear" w:color="auto" w:fill="FFFFFF"/>
        <w:spacing w:line="570" w:lineRule="exact"/>
        <w:ind w:firstLineChars="200" w:firstLine="640"/>
        <w:jc w:val="left"/>
        <w:rPr>
          <w:rFonts w:ascii="楷体" w:eastAsia="楷体" w:hAnsi="楷体" w:cs="Arial"/>
          <w:snapToGrid w:val="0"/>
          <w:kern w:val="0"/>
          <w:sz w:val="32"/>
          <w:szCs w:val="32"/>
        </w:rPr>
      </w:pPr>
      <w:r>
        <w:rPr>
          <w:rFonts w:ascii="楷体" w:eastAsia="楷体" w:hAnsi="楷体" w:cs="Arial" w:hint="eastAsia"/>
          <w:snapToGrid w:val="0"/>
          <w:kern w:val="0"/>
          <w:sz w:val="32"/>
          <w:szCs w:val="32"/>
        </w:rPr>
        <w:t>分）</w:t>
      </w:r>
    </w:p>
    <w:p w:rsidR="0021713B" w:rsidRDefault="000A1749">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w:t>
      </w:r>
      <w:r>
        <w:rPr>
          <w:rFonts w:ascii="仿宋" w:eastAsia="仿宋" w:hAnsi="仿宋" w:cs="Arial"/>
          <w:snapToGrid w:val="0"/>
          <w:kern w:val="0"/>
          <w:sz w:val="32"/>
          <w:szCs w:val="32"/>
          <w:em w:val="dot"/>
        </w:rPr>
        <w:t>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21713B" w:rsidRDefault="000A1749">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Char"/>
          <w:rFonts w:ascii="仿宋" w:eastAsia="仿宋" w:hAnsi="仿宋" w:cs="仿宋" w:hint="eastAsia"/>
          <w:b w:val="0"/>
          <w:bCs w:val="0"/>
          <w:snapToGrid w:val="0"/>
          <w:kern w:val="0"/>
        </w:rPr>
        <w:t>【例</w:t>
      </w:r>
      <w:r>
        <w:rPr>
          <w:rStyle w:val="Char"/>
          <w:rFonts w:ascii="仿宋" w:eastAsia="仿宋" w:hAnsi="仿宋" w:cs="仿宋"/>
          <w:b w:val="0"/>
          <w:bCs w:val="0"/>
          <w:snapToGrid w:val="0"/>
          <w:kern w:val="0"/>
        </w:rPr>
        <w:t>1</w:t>
      </w:r>
      <w:r>
        <w:rPr>
          <w:rStyle w:val="Char"/>
          <w:rFonts w:ascii="仿宋" w:eastAsia="仿宋" w:hAnsi="仿宋" w:cs="仿宋"/>
          <w:b w:val="0"/>
          <w:bCs w:val="0"/>
          <w:snapToGrid w:val="0"/>
          <w:kern w:val="0"/>
        </w:rPr>
        <w:t>】</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21713B" w:rsidRDefault="000A1749">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A</w:t>
      </w:r>
      <w:r>
        <w:rPr>
          <w:rFonts w:ascii="仿宋" w:eastAsia="仿宋" w:hAnsi="仿宋" w:cs="Arial"/>
          <w:bCs/>
          <w:snapToGrid w:val="0"/>
          <w:kern w:val="0"/>
          <w:sz w:val="32"/>
          <w:szCs w:val="32"/>
        </w:rPr>
        <w:t>．榜样示范法</w:t>
      </w:r>
      <w:r>
        <w:rPr>
          <w:rFonts w:ascii="仿宋" w:eastAsia="仿宋" w:hAnsi="仿宋" w:cs="Arial"/>
          <w:bCs/>
          <w:snapToGrid w:val="0"/>
          <w:kern w:val="0"/>
          <w:sz w:val="32"/>
          <w:szCs w:val="32"/>
        </w:rPr>
        <w:t xml:space="preserve">     </w:t>
      </w:r>
      <w:r>
        <w:rPr>
          <w:rFonts w:ascii="仿宋" w:eastAsia="仿宋" w:hAnsi="仿宋" w:cs="Arial"/>
          <w:bCs/>
          <w:snapToGrid w:val="0"/>
          <w:kern w:val="0"/>
          <w:sz w:val="32"/>
          <w:szCs w:val="32"/>
        </w:rPr>
        <w:tab/>
        <w:t xml:space="preserve"> B</w:t>
      </w:r>
      <w:r>
        <w:rPr>
          <w:rFonts w:ascii="仿宋" w:eastAsia="仿宋" w:hAnsi="仿宋" w:cs="Arial"/>
          <w:bCs/>
          <w:snapToGrid w:val="0"/>
          <w:kern w:val="0"/>
          <w:sz w:val="32"/>
          <w:szCs w:val="32"/>
        </w:rPr>
        <w:t>．实际锻炼法</w:t>
      </w:r>
      <w:r>
        <w:rPr>
          <w:rFonts w:ascii="仿宋" w:eastAsia="仿宋" w:hAnsi="仿宋" w:cs="Arial"/>
          <w:bCs/>
          <w:snapToGrid w:val="0"/>
          <w:kern w:val="0"/>
          <w:sz w:val="32"/>
          <w:szCs w:val="32"/>
        </w:rPr>
        <w:t xml:space="preserve"> </w:t>
      </w:r>
    </w:p>
    <w:p w:rsidR="0021713B" w:rsidRDefault="000A1749">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w:t>
      </w:r>
      <w:r>
        <w:rPr>
          <w:rFonts w:ascii="仿宋" w:eastAsia="仿宋" w:hAnsi="仿宋" w:cs="Arial"/>
          <w:bCs/>
          <w:snapToGrid w:val="0"/>
          <w:kern w:val="0"/>
          <w:sz w:val="32"/>
          <w:szCs w:val="32"/>
        </w:rPr>
        <w:t>．情感陶冶法</w:t>
      </w:r>
      <w:r>
        <w:rPr>
          <w:rFonts w:ascii="仿宋" w:eastAsia="仿宋" w:hAnsi="仿宋" w:cs="Arial"/>
          <w:bCs/>
          <w:snapToGrid w:val="0"/>
          <w:kern w:val="0"/>
          <w:sz w:val="32"/>
          <w:szCs w:val="32"/>
        </w:rPr>
        <w:tab/>
        <w:t xml:space="preserve">      D</w:t>
      </w:r>
      <w:r>
        <w:rPr>
          <w:rFonts w:ascii="仿宋" w:eastAsia="仿宋" w:hAnsi="仿宋" w:cs="Arial"/>
          <w:bCs/>
          <w:snapToGrid w:val="0"/>
          <w:kern w:val="0"/>
          <w:sz w:val="32"/>
          <w:szCs w:val="32"/>
        </w:rPr>
        <w:t>．理想激励法</w:t>
      </w:r>
    </w:p>
    <w:bookmarkEnd w:id="1"/>
    <w:p w:rsidR="0021713B" w:rsidRDefault="000A1749">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lastRenderedPageBreak/>
        <w:t>考查目的：</w:t>
      </w:r>
      <w:r>
        <w:rPr>
          <w:rFonts w:ascii="仿宋" w:eastAsia="仿宋" w:hAnsi="仿宋" w:cs="仿宋" w:hint="eastAsia"/>
          <w:snapToGrid w:val="0"/>
          <w:kern w:val="0"/>
          <w:sz w:val="32"/>
          <w:szCs w:val="32"/>
        </w:rPr>
        <w:t>运用中小学常用的德育方法解决德育实践中的问题。</w:t>
      </w:r>
    </w:p>
    <w:p w:rsidR="0021713B" w:rsidRDefault="000A1749">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w:t>
      </w:r>
      <w:r>
        <w:rPr>
          <w:rFonts w:ascii="仿宋" w:eastAsia="仿宋" w:hAnsi="仿宋" w:cs="Arial" w:hint="eastAsia"/>
          <w:bCs/>
          <w:snapToGrid w:val="0"/>
          <w:kern w:val="0"/>
          <w:sz w:val="32"/>
          <w:szCs w:val="32"/>
        </w:rPr>
        <w:t>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r>
        <w:rPr>
          <w:rFonts w:ascii="仿宋" w:eastAsia="仿宋" w:hAnsi="仿宋" w:cs="Arial"/>
          <w:snapToGrid w:val="0"/>
          <w:kern w:val="0"/>
          <w:sz w:val="32"/>
          <w:szCs w:val="32"/>
        </w:rPr>
        <w:t>是正确答案。该题属于理解层次，容易题。</w:t>
      </w:r>
    </w:p>
    <w:p w:rsidR="0021713B" w:rsidRDefault="000A174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21713B" w:rsidRDefault="000A1749">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21713B">
        <w:trPr>
          <w:jc w:val="center"/>
        </w:trPr>
        <w:tc>
          <w:tcPr>
            <w:tcW w:w="1998"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21713B">
        <w:trPr>
          <w:jc w:val="center"/>
        </w:trPr>
        <w:tc>
          <w:tcPr>
            <w:tcW w:w="1998"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snapToGrid w:val="0"/>
                <w:kern w:val="0"/>
                <w:sz w:val="24"/>
              </w:rPr>
              <w:t>2</w:t>
            </w:r>
            <w:r>
              <w:rPr>
                <w:rFonts w:ascii="宋体" w:hAnsi="宋体" w:cs="宋体"/>
                <w:snapToGrid w:val="0"/>
                <w:kern w:val="0"/>
                <w:sz w:val="24"/>
              </w:rPr>
              <w:t>分</w:t>
            </w:r>
          </w:p>
        </w:tc>
        <w:tc>
          <w:tcPr>
            <w:tcW w:w="6530"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rsidR="0021713B">
        <w:trPr>
          <w:jc w:val="center"/>
        </w:trPr>
        <w:tc>
          <w:tcPr>
            <w:tcW w:w="1998"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snapToGrid w:val="0"/>
                <w:kern w:val="0"/>
                <w:sz w:val="24"/>
              </w:rPr>
              <w:t>0.5</w:t>
            </w:r>
            <w:r>
              <w:rPr>
                <w:rFonts w:ascii="宋体" w:hAnsi="宋体" w:cs="宋体"/>
                <w:snapToGrid w:val="0"/>
                <w:kern w:val="0"/>
                <w:sz w:val="24"/>
              </w:rPr>
              <w:t>分</w:t>
            </w:r>
          </w:p>
        </w:tc>
        <w:tc>
          <w:tcPr>
            <w:tcW w:w="6530"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只选</w:t>
            </w:r>
            <w:r>
              <w:rPr>
                <w:rFonts w:ascii="宋体" w:hAnsi="宋体" w:cs="Arial"/>
                <w:bCs/>
                <w:snapToGrid w:val="0"/>
                <w:kern w:val="0"/>
                <w:sz w:val="24"/>
              </w:rPr>
              <w:t>B</w:t>
            </w:r>
            <w:r>
              <w:rPr>
                <w:rFonts w:ascii="宋体" w:hAnsi="宋体" w:cs="宋体" w:hint="eastAsia"/>
                <w:snapToGrid w:val="0"/>
                <w:kern w:val="0"/>
                <w:sz w:val="24"/>
              </w:rPr>
              <w:t>；只选</w:t>
            </w:r>
            <w:r>
              <w:rPr>
                <w:rFonts w:ascii="宋体" w:hAnsi="宋体" w:cs="宋体"/>
                <w:snapToGrid w:val="0"/>
                <w:kern w:val="0"/>
                <w:sz w:val="24"/>
              </w:rPr>
              <w:t>C</w:t>
            </w:r>
          </w:p>
        </w:tc>
      </w:tr>
      <w:tr w:rsidR="0021713B">
        <w:trPr>
          <w:jc w:val="center"/>
        </w:trPr>
        <w:tc>
          <w:tcPr>
            <w:tcW w:w="1998"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宋体"/>
                <w:snapToGrid w:val="0"/>
                <w:kern w:val="0"/>
                <w:sz w:val="24"/>
              </w:rPr>
              <w:t>0</w:t>
            </w:r>
            <w:r>
              <w:rPr>
                <w:rFonts w:ascii="宋体" w:hAnsi="宋体" w:cs="宋体"/>
                <w:snapToGrid w:val="0"/>
                <w:kern w:val="0"/>
                <w:sz w:val="24"/>
              </w:rPr>
              <w:t>分</w:t>
            </w:r>
          </w:p>
        </w:tc>
        <w:tc>
          <w:tcPr>
            <w:tcW w:w="6530" w:type="dxa"/>
            <w:vAlign w:val="center"/>
          </w:tcPr>
          <w:p w:rsidR="0021713B" w:rsidRDefault="000A1749">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21713B" w:rsidRDefault="000A1749">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lastRenderedPageBreak/>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w:t>
      </w:r>
      <w:r>
        <w:rPr>
          <w:rFonts w:ascii="楷体" w:eastAsia="楷体" w:hAnsi="楷体" w:cs="仿宋"/>
          <w:snapToGrid w:val="0"/>
          <w:kern w:val="0"/>
          <w:sz w:val="32"/>
          <w:szCs w:val="32"/>
        </w:rPr>
        <w:t>题，每小题</w:t>
      </w:r>
      <w:r>
        <w:rPr>
          <w:rFonts w:ascii="楷体" w:eastAsia="楷体" w:hAnsi="楷体" w:cs="仿宋"/>
          <w:snapToGrid w:val="0"/>
          <w:kern w:val="0"/>
          <w:sz w:val="32"/>
          <w:szCs w:val="32"/>
        </w:rPr>
        <w:t>0.5</w:t>
      </w:r>
      <w:r>
        <w:rPr>
          <w:rFonts w:ascii="楷体" w:eastAsia="楷体" w:hAnsi="楷体" w:cs="仿宋"/>
          <w:snapToGrid w:val="0"/>
          <w:kern w:val="0"/>
          <w:sz w:val="32"/>
          <w:szCs w:val="32"/>
        </w:rPr>
        <w:t>分，共</w:t>
      </w:r>
      <w:r>
        <w:rPr>
          <w:rFonts w:ascii="楷体" w:eastAsia="楷体" w:hAnsi="楷体" w:cs="仿宋"/>
          <w:snapToGrid w:val="0"/>
          <w:kern w:val="0"/>
          <w:sz w:val="32"/>
          <w:szCs w:val="32"/>
        </w:rPr>
        <w:t>10</w:t>
      </w:r>
      <w:r>
        <w:rPr>
          <w:rFonts w:ascii="楷体" w:eastAsia="楷体" w:hAnsi="楷体" w:cs="仿宋"/>
          <w:snapToGrid w:val="0"/>
          <w:kern w:val="0"/>
          <w:sz w:val="32"/>
          <w:szCs w:val="32"/>
        </w:rPr>
        <w:t>分）</w:t>
      </w:r>
    </w:p>
    <w:p w:rsidR="0021713B" w:rsidRDefault="000A1749">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21713B" w:rsidRDefault="000A1749">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cs="仿宋"/>
          <w:bCs/>
          <w:snapToGrid w:val="0"/>
          <w:kern w:val="0"/>
          <w:sz w:val="32"/>
          <w:szCs w:val="32"/>
        </w:rPr>
        <w:t>】</w:t>
      </w:r>
      <w:r>
        <w:rPr>
          <w:rFonts w:ascii="仿宋" w:eastAsia="仿宋" w:hAnsi="仿宋" w:hint="eastAsia"/>
          <w:snapToGrid w:val="0"/>
          <w:kern w:val="0"/>
          <w:sz w:val="32"/>
          <w:szCs w:val="32"/>
        </w:rPr>
        <w:t>老教师汪某因教学任务繁重婉拒担任青年教师导师，违反了教师职业道德规范要求。</w:t>
      </w:r>
    </w:p>
    <w:p w:rsidR="0021713B" w:rsidRDefault="000A1749">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考查目的：考核考生对教师职业道德规范的理解和掌握，以教师职业道德规范要求对教师的职业行为作出评判。</w:t>
      </w:r>
    </w:p>
    <w:p w:rsidR="0021713B" w:rsidRDefault="000A1749">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w:t>
      </w:r>
      <w:r>
        <w:rPr>
          <w:rFonts w:ascii="仿宋" w:eastAsia="仿宋" w:hAnsi="仿宋" w:hint="eastAsia"/>
          <w:snapToGrid w:val="0"/>
          <w:kern w:val="0"/>
          <w:sz w:val="32"/>
          <w:szCs w:val="32"/>
        </w:rPr>
        <w:t>层次知识，容易题。</w:t>
      </w:r>
    </w:p>
    <w:p w:rsidR="0021713B" w:rsidRDefault="000A1749">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21713B" w:rsidRDefault="000A1749">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21713B">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21713B" w:rsidRDefault="000A1749">
            <w:pPr>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21713B" w:rsidRDefault="000A1749">
            <w:pPr>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21713B">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21713B" w:rsidRDefault="000A1749">
            <w:pPr>
              <w:spacing w:line="570" w:lineRule="exact"/>
              <w:jc w:val="center"/>
              <w:rPr>
                <w:rFonts w:ascii="宋体" w:hAnsi="宋体" w:cs="仿宋"/>
                <w:snapToGrid w:val="0"/>
                <w:kern w:val="0"/>
                <w:sz w:val="24"/>
              </w:rPr>
            </w:pPr>
            <w:r>
              <w:rPr>
                <w:rFonts w:ascii="宋体" w:hAnsi="宋体" w:cs="仿宋"/>
                <w:snapToGrid w:val="0"/>
                <w:kern w:val="0"/>
                <w:sz w:val="24"/>
              </w:rPr>
              <w:t>0.5</w:t>
            </w:r>
            <w:r>
              <w:rPr>
                <w:rFonts w:ascii="宋体" w:hAnsi="宋体" w:cs="仿宋"/>
                <w:snapToGrid w:val="0"/>
                <w:kern w:val="0"/>
                <w:sz w:val="24"/>
              </w:rPr>
              <w:t>分</w:t>
            </w:r>
          </w:p>
        </w:tc>
        <w:tc>
          <w:tcPr>
            <w:tcW w:w="6530" w:type="dxa"/>
            <w:tcBorders>
              <w:top w:val="single" w:sz="4" w:space="0" w:color="auto"/>
              <w:left w:val="single" w:sz="4" w:space="0" w:color="auto"/>
              <w:bottom w:val="single" w:sz="4" w:space="0" w:color="auto"/>
              <w:right w:val="single" w:sz="4" w:space="0" w:color="auto"/>
            </w:tcBorders>
            <w:vAlign w:val="center"/>
          </w:tcPr>
          <w:p w:rsidR="0021713B" w:rsidRDefault="000A1749">
            <w:pPr>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T</w:t>
            </w:r>
          </w:p>
        </w:tc>
      </w:tr>
      <w:tr w:rsidR="0021713B">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21713B" w:rsidRDefault="000A1749">
            <w:pPr>
              <w:spacing w:line="570" w:lineRule="exact"/>
              <w:jc w:val="center"/>
              <w:rPr>
                <w:rFonts w:ascii="宋体" w:hAnsi="宋体" w:cs="仿宋"/>
                <w:snapToGrid w:val="0"/>
                <w:kern w:val="0"/>
                <w:sz w:val="24"/>
              </w:rPr>
            </w:pPr>
            <w:r>
              <w:rPr>
                <w:rFonts w:ascii="宋体" w:hAnsi="宋体" w:cs="仿宋"/>
                <w:snapToGrid w:val="0"/>
                <w:kern w:val="0"/>
                <w:sz w:val="24"/>
              </w:rPr>
              <w:t>0</w:t>
            </w:r>
            <w:r>
              <w:rPr>
                <w:rFonts w:ascii="宋体" w:hAnsi="宋体" w:cs="仿宋"/>
                <w:snapToGrid w:val="0"/>
                <w:kern w:val="0"/>
                <w:sz w:val="24"/>
              </w:rPr>
              <w:t>分</w:t>
            </w:r>
          </w:p>
        </w:tc>
        <w:tc>
          <w:tcPr>
            <w:tcW w:w="6530" w:type="dxa"/>
            <w:tcBorders>
              <w:top w:val="single" w:sz="4" w:space="0" w:color="auto"/>
              <w:left w:val="single" w:sz="4" w:space="0" w:color="auto"/>
              <w:bottom w:val="single" w:sz="4" w:space="0" w:color="auto"/>
              <w:right w:val="single" w:sz="4" w:space="0" w:color="auto"/>
            </w:tcBorders>
            <w:vAlign w:val="center"/>
          </w:tcPr>
          <w:p w:rsidR="0021713B" w:rsidRDefault="000A1749">
            <w:pPr>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21713B" w:rsidRDefault="000A1749">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lastRenderedPageBreak/>
        <w:t>（四）材料分析题。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10</w:t>
      </w:r>
      <w:r>
        <w:rPr>
          <w:rFonts w:ascii="楷体" w:eastAsia="楷体" w:hAnsi="楷体" w:cs="仿宋"/>
          <w:snapToGrid w:val="0"/>
          <w:kern w:val="0"/>
          <w:sz w:val="32"/>
          <w:szCs w:val="32"/>
        </w:rPr>
        <w:t>题，每小题</w:t>
      </w:r>
      <w:r>
        <w:rPr>
          <w:rFonts w:ascii="楷体" w:eastAsia="楷体" w:hAnsi="楷体" w:cs="仿宋"/>
          <w:snapToGrid w:val="0"/>
          <w:kern w:val="0"/>
          <w:sz w:val="32"/>
          <w:szCs w:val="32"/>
        </w:rPr>
        <w:t>3</w:t>
      </w:r>
      <w:r>
        <w:rPr>
          <w:rFonts w:ascii="楷体" w:eastAsia="楷体" w:hAnsi="楷体" w:cs="仿宋"/>
          <w:snapToGrid w:val="0"/>
          <w:kern w:val="0"/>
          <w:sz w:val="32"/>
          <w:szCs w:val="32"/>
        </w:rPr>
        <w:t>分，共</w:t>
      </w:r>
      <w:r>
        <w:rPr>
          <w:rFonts w:ascii="楷体" w:eastAsia="楷体" w:hAnsi="楷体" w:cs="仿宋"/>
          <w:snapToGrid w:val="0"/>
          <w:kern w:val="0"/>
          <w:sz w:val="32"/>
          <w:szCs w:val="32"/>
        </w:rPr>
        <w:t>30</w:t>
      </w:r>
      <w:r>
        <w:rPr>
          <w:rFonts w:ascii="楷体" w:eastAsia="楷体" w:hAnsi="楷体" w:cs="仿宋"/>
          <w:snapToGrid w:val="0"/>
          <w:kern w:val="0"/>
          <w:sz w:val="32"/>
          <w:szCs w:val="32"/>
        </w:rPr>
        <w:t>分）</w:t>
      </w:r>
    </w:p>
    <w:p w:rsidR="0021713B" w:rsidRDefault="000A1749">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w:t>
      </w:r>
      <w:r>
        <w:rPr>
          <w:rFonts w:ascii="仿宋" w:eastAsia="仿宋" w:hAnsi="仿宋" w:cs="仿宋"/>
          <w:snapToGrid w:val="0"/>
          <w:kern w:val="0"/>
          <w:sz w:val="32"/>
          <w:szCs w:val="32"/>
          <w:em w:val="dot"/>
        </w:rPr>
        <w:t>分</w:t>
      </w:r>
      <w:r>
        <w:rPr>
          <w:rFonts w:ascii="仿宋" w:eastAsia="仿宋" w:hAnsi="仿宋" w:cs="仿宋" w:hint="eastAsia"/>
          <w:snapToGrid w:val="0"/>
          <w:kern w:val="0"/>
          <w:sz w:val="32"/>
          <w:szCs w:val="32"/>
        </w:rPr>
        <w:t>。</w:t>
      </w:r>
      <w:r>
        <w:rPr>
          <w:rFonts w:ascii="仿宋" w:eastAsia="仿宋" w:hAnsi="仿宋" w:cs="仿宋" w:hint="eastAsia"/>
          <w:snapToGrid w:val="0"/>
          <w:kern w:val="0"/>
          <w:sz w:val="32"/>
          <w:szCs w:val="32"/>
        </w:rPr>
        <w:t> </w:t>
      </w:r>
    </w:p>
    <w:p w:rsidR="0021713B" w:rsidRDefault="000A1749">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t xml:space="preserve">    </w:t>
      </w:r>
      <w:r>
        <w:rPr>
          <w:rFonts w:ascii="仿宋" w:eastAsia="仿宋" w:hAnsi="仿宋" w:cs="仿宋"/>
          <w:bCs/>
          <w:snapToGrid w:val="0"/>
          <w:kern w:val="0"/>
          <w:sz w:val="32"/>
          <w:szCs w:val="32"/>
        </w:rPr>
        <w:t>【例</w:t>
      </w:r>
      <w:r>
        <w:rPr>
          <w:rFonts w:ascii="仿宋" w:eastAsia="仿宋" w:hAnsi="仿宋" w:cs="仿宋"/>
          <w:bCs/>
          <w:snapToGrid w:val="0"/>
          <w:kern w:val="0"/>
          <w:sz w:val="32"/>
          <w:szCs w:val="32"/>
        </w:rPr>
        <w:t>1</w:t>
      </w:r>
      <w:r>
        <w:rPr>
          <w:rFonts w:ascii="仿宋" w:eastAsia="仿宋" w:hAnsi="仿宋" w:cs="仿宋"/>
          <w:bCs/>
          <w:snapToGrid w:val="0"/>
          <w:kern w:val="0"/>
          <w:sz w:val="32"/>
          <w:szCs w:val="32"/>
        </w:rPr>
        <w:t>】</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21713B" w:rsidRDefault="000A1749">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21713B" w:rsidRDefault="000A1749">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w:t>
      </w:r>
      <w:r>
        <w:rPr>
          <w:rFonts w:ascii="仿宋" w:eastAsia="仿宋" w:hAnsi="仿宋"/>
          <w:snapToGrid w:val="0"/>
          <w:kern w:val="0"/>
          <w:sz w:val="32"/>
          <w:szCs w:val="32"/>
        </w:rPr>
        <w:t>．角色改变技术</w:t>
      </w:r>
      <w:r>
        <w:rPr>
          <w:rFonts w:ascii="仿宋" w:eastAsia="仿宋" w:hAnsi="仿宋"/>
          <w:snapToGrid w:val="0"/>
          <w:kern w:val="0"/>
          <w:sz w:val="32"/>
          <w:szCs w:val="32"/>
        </w:rPr>
        <w:tab/>
        <w:t xml:space="preserve">            B</w:t>
      </w:r>
      <w:r>
        <w:rPr>
          <w:rFonts w:ascii="仿宋" w:eastAsia="仿宋" w:hAnsi="仿宋"/>
          <w:snapToGrid w:val="0"/>
          <w:kern w:val="0"/>
          <w:sz w:val="32"/>
          <w:szCs w:val="32"/>
        </w:rPr>
        <w:t>．合作训练技术</w:t>
      </w:r>
    </w:p>
    <w:p w:rsidR="0021713B" w:rsidRDefault="000A1749">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C</w:t>
      </w:r>
      <w:r>
        <w:rPr>
          <w:rFonts w:ascii="仿宋" w:eastAsia="仿宋" w:hAnsi="仿宋"/>
          <w:snapToGrid w:val="0"/>
          <w:kern w:val="0"/>
          <w:sz w:val="32"/>
          <w:szCs w:val="32"/>
        </w:rPr>
        <w:t>．教学反馈技术</w:t>
      </w:r>
      <w:r>
        <w:rPr>
          <w:rFonts w:ascii="仿宋" w:eastAsia="仿宋" w:hAnsi="仿宋"/>
          <w:snapToGrid w:val="0"/>
          <w:kern w:val="0"/>
          <w:sz w:val="32"/>
          <w:szCs w:val="32"/>
        </w:rPr>
        <w:t xml:space="preserve">         </w:t>
      </w:r>
      <w:r>
        <w:rPr>
          <w:rFonts w:ascii="仿宋" w:eastAsia="仿宋" w:hAnsi="仿宋"/>
          <w:snapToGrid w:val="0"/>
          <w:kern w:val="0"/>
          <w:sz w:val="32"/>
          <w:szCs w:val="32"/>
        </w:rPr>
        <w:tab/>
        <w:t xml:space="preserve">  D</w:t>
      </w:r>
      <w:r>
        <w:rPr>
          <w:rFonts w:ascii="仿宋" w:eastAsia="仿宋" w:hAnsi="仿宋"/>
          <w:snapToGrid w:val="0"/>
          <w:kern w:val="0"/>
          <w:sz w:val="32"/>
          <w:szCs w:val="32"/>
        </w:rPr>
        <w:t>．现场指导技术</w:t>
      </w:r>
    </w:p>
    <w:p w:rsidR="0021713B" w:rsidRDefault="000A1749">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21713B" w:rsidRDefault="000A1749">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w:t>
      </w:r>
      <w:r>
        <w:rPr>
          <w:rFonts w:ascii="仿宋" w:eastAsia="仿宋" w:hAnsi="仿宋"/>
          <w:snapToGrid w:val="0"/>
          <w:kern w:val="0"/>
          <w:sz w:val="32"/>
          <w:szCs w:val="32"/>
        </w:rPr>
        <w:t>角色改变技术。其目的是让教师形成正确的教育观念，提高其参加教育科研的自觉性和主动性，从而自觉地实现角</w:t>
      </w:r>
      <w:r>
        <w:rPr>
          <w:rFonts w:ascii="仿宋" w:eastAsia="仿宋" w:hAnsi="仿宋"/>
          <w:snapToGrid w:val="0"/>
          <w:kern w:val="0"/>
          <w:sz w:val="32"/>
          <w:szCs w:val="32"/>
        </w:rPr>
        <w:lastRenderedPageBreak/>
        <w:t>色的改变。</w:t>
      </w:r>
      <w:r>
        <w:rPr>
          <w:rFonts w:ascii="仿宋" w:eastAsia="仿宋" w:hAnsi="仿宋"/>
          <w:snapToGrid w:val="0"/>
          <w:kern w:val="0"/>
          <w:sz w:val="32"/>
          <w:szCs w:val="32"/>
        </w:rPr>
        <w:t>(2)</w:t>
      </w:r>
      <w:r>
        <w:rPr>
          <w:rFonts w:ascii="仿宋" w:eastAsia="仿宋" w:hAnsi="仿宋"/>
          <w:snapToGrid w:val="0"/>
          <w:kern w:val="0"/>
          <w:sz w:val="32"/>
          <w:szCs w:val="32"/>
        </w:rPr>
        <w:t>教学反馈技术。其目的是使教师对自己教学各环节有一个准确而客观的认识</w:t>
      </w:r>
      <w:r>
        <w:rPr>
          <w:rFonts w:ascii="仿宋" w:eastAsia="仿宋" w:hAnsi="仿宋"/>
          <w:snapToGrid w:val="0"/>
          <w:kern w:val="0"/>
          <w:sz w:val="32"/>
          <w:szCs w:val="32"/>
        </w:rPr>
        <w:t>。</w:t>
      </w:r>
      <w:r>
        <w:rPr>
          <w:rFonts w:ascii="仿宋" w:eastAsia="仿宋" w:hAnsi="仿宋"/>
          <w:snapToGrid w:val="0"/>
          <w:kern w:val="0"/>
          <w:sz w:val="32"/>
          <w:szCs w:val="32"/>
        </w:rPr>
        <w:t>(3)</w:t>
      </w:r>
      <w:r>
        <w:rPr>
          <w:rFonts w:ascii="仿宋" w:eastAsia="仿宋" w:hAnsi="仿宋"/>
          <w:snapToGrid w:val="0"/>
          <w:kern w:val="0"/>
          <w:sz w:val="32"/>
          <w:szCs w:val="32"/>
        </w:rPr>
        <w:t>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的是帮助教师针对不同的教学背景，选用最佳的教学策略，以达到最佳的教学效果，使其最终能达到对自己课堂教学的有效调节和校正。本题的</w:t>
      </w:r>
      <w:r>
        <w:rPr>
          <w:rFonts w:ascii="仿宋" w:eastAsia="仿宋" w:hAnsi="仿宋"/>
          <w:snapToGrid w:val="0"/>
          <w:kern w:val="0"/>
          <w:sz w:val="32"/>
          <w:szCs w:val="32"/>
        </w:rPr>
        <w:t>B</w:t>
      </w:r>
      <w:r>
        <w:rPr>
          <w:rFonts w:ascii="仿宋" w:eastAsia="仿宋" w:hAnsi="仿宋"/>
          <w:snapToGrid w:val="0"/>
          <w:kern w:val="0"/>
          <w:sz w:val="32"/>
          <w:szCs w:val="32"/>
        </w:rPr>
        <w:t>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t>A</w:t>
      </w:r>
      <w:r>
        <w:rPr>
          <w:rFonts w:ascii="仿宋" w:eastAsia="仿宋" w:hAnsi="仿宋"/>
          <w:snapToGrid w:val="0"/>
          <w:kern w:val="0"/>
          <w:sz w:val="32"/>
          <w:szCs w:val="32"/>
        </w:rPr>
        <w:t>CD</w:t>
      </w:r>
    </w:p>
    <w:p w:rsidR="0021713B" w:rsidRDefault="000A1749">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21713B">
        <w:trPr>
          <w:jc w:val="center"/>
        </w:trPr>
        <w:tc>
          <w:tcPr>
            <w:tcW w:w="1998" w:type="dxa"/>
            <w:vAlign w:val="center"/>
          </w:tcPr>
          <w:p w:rsidR="0021713B" w:rsidRDefault="000A1749">
            <w:pPr>
              <w:spacing w:line="570" w:lineRule="exact"/>
              <w:rPr>
                <w:rFonts w:ascii="宋体" w:hAnsi="宋体"/>
                <w:snapToGrid w:val="0"/>
                <w:kern w:val="0"/>
                <w:sz w:val="24"/>
              </w:rPr>
            </w:pPr>
            <w:r>
              <w:rPr>
                <w:rFonts w:ascii="宋体" w:hAnsi="宋体" w:hint="eastAsia"/>
                <w:snapToGrid w:val="0"/>
                <w:kern w:val="0"/>
                <w:sz w:val="24"/>
              </w:rPr>
              <w:t>得分</w:t>
            </w:r>
          </w:p>
        </w:tc>
        <w:tc>
          <w:tcPr>
            <w:tcW w:w="6530" w:type="dxa"/>
            <w:vAlign w:val="center"/>
          </w:tcPr>
          <w:p w:rsidR="0021713B" w:rsidRDefault="000A1749">
            <w:pPr>
              <w:spacing w:line="570" w:lineRule="exact"/>
              <w:rPr>
                <w:rFonts w:ascii="宋体" w:hAnsi="宋体"/>
                <w:snapToGrid w:val="0"/>
                <w:kern w:val="0"/>
                <w:sz w:val="24"/>
              </w:rPr>
            </w:pPr>
            <w:r>
              <w:rPr>
                <w:rFonts w:ascii="宋体" w:hAnsi="宋体" w:hint="eastAsia"/>
                <w:snapToGrid w:val="0"/>
                <w:kern w:val="0"/>
                <w:sz w:val="24"/>
              </w:rPr>
              <w:t>答题情况</w:t>
            </w:r>
          </w:p>
        </w:tc>
      </w:tr>
      <w:tr w:rsidR="0021713B">
        <w:trPr>
          <w:trHeight w:val="484"/>
          <w:jc w:val="center"/>
        </w:trPr>
        <w:tc>
          <w:tcPr>
            <w:tcW w:w="1998" w:type="dxa"/>
            <w:vAlign w:val="center"/>
          </w:tcPr>
          <w:p w:rsidR="0021713B" w:rsidRDefault="000A1749">
            <w:pPr>
              <w:spacing w:line="570" w:lineRule="exact"/>
              <w:rPr>
                <w:rFonts w:ascii="宋体" w:hAnsi="宋体"/>
                <w:snapToGrid w:val="0"/>
                <w:kern w:val="0"/>
                <w:sz w:val="24"/>
              </w:rPr>
            </w:pPr>
            <w:r>
              <w:rPr>
                <w:rFonts w:ascii="宋体" w:hAnsi="宋体"/>
                <w:snapToGrid w:val="0"/>
                <w:kern w:val="0"/>
                <w:sz w:val="24"/>
              </w:rPr>
              <w:t>3</w:t>
            </w:r>
            <w:r>
              <w:rPr>
                <w:rFonts w:ascii="宋体" w:hAnsi="宋体"/>
                <w:snapToGrid w:val="0"/>
                <w:kern w:val="0"/>
                <w:sz w:val="24"/>
              </w:rPr>
              <w:t>分</w:t>
            </w:r>
          </w:p>
        </w:tc>
        <w:tc>
          <w:tcPr>
            <w:tcW w:w="6530" w:type="dxa"/>
            <w:vAlign w:val="center"/>
          </w:tcPr>
          <w:p w:rsidR="0021713B" w:rsidRDefault="000A1749">
            <w:pPr>
              <w:spacing w:line="570" w:lineRule="exact"/>
              <w:rPr>
                <w:rFonts w:ascii="宋体" w:hAnsi="宋体"/>
                <w:snapToGrid w:val="0"/>
                <w:kern w:val="0"/>
                <w:sz w:val="24"/>
              </w:rPr>
            </w:pPr>
            <w:r>
              <w:rPr>
                <w:rFonts w:ascii="宋体" w:hAnsi="宋体"/>
                <w:snapToGrid w:val="0"/>
                <w:kern w:val="0"/>
                <w:sz w:val="24"/>
              </w:rPr>
              <w:t>ACD</w:t>
            </w:r>
          </w:p>
        </w:tc>
      </w:tr>
      <w:tr w:rsidR="0021713B">
        <w:trPr>
          <w:jc w:val="center"/>
        </w:trPr>
        <w:tc>
          <w:tcPr>
            <w:tcW w:w="1998" w:type="dxa"/>
            <w:vAlign w:val="center"/>
          </w:tcPr>
          <w:p w:rsidR="0021713B" w:rsidRDefault="000A1749">
            <w:pPr>
              <w:spacing w:line="570" w:lineRule="exact"/>
              <w:rPr>
                <w:rFonts w:ascii="宋体" w:hAnsi="宋体"/>
                <w:snapToGrid w:val="0"/>
                <w:kern w:val="0"/>
                <w:sz w:val="24"/>
              </w:rPr>
            </w:pPr>
            <w:r>
              <w:rPr>
                <w:rFonts w:ascii="宋体" w:hAnsi="宋体"/>
                <w:snapToGrid w:val="0"/>
                <w:kern w:val="0"/>
                <w:sz w:val="24"/>
              </w:rPr>
              <w:t>1</w:t>
            </w:r>
            <w:r>
              <w:rPr>
                <w:rFonts w:ascii="宋体" w:hAnsi="宋体"/>
                <w:snapToGrid w:val="0"/>
                <w:kern w:val="0"/>
                <w:sz w:val="24"/>
              </w:rPr>
              <w:t>分</w:t>
            </w:r>
          </w:p>
        </w:tc>
        <w:tc>
          <w:tcPr>
            <w:tcW w:w="6530" w:type="dxa"/>
            <w:vAlign w:val="center"/>
          </w:tcPr>
          <w:p w:rsidR="0021713B" w:rsidRDefault="000A1749">
            <w:pPr>
              <w:spacing w:line="570" w:lineRule="exact"/>
              <w:rPr>
                <w:rFonts w:ascii="宋体" w:hAnsi="宋体"/>
                <w:snapToGrid w:val="0"/>
                <w:kern w:val="0"/>
                <w:sz w:val="24"/>
              </w:rPr>
            </w:pPr>
            <w:r>
              <w:rPr>
                <w:rFonts w:ascii="宋体" w:hAnsi="宋体"/>
                <w:snapToGrid w:val="0"/>
                <w:kern w:val="0"/>
                <w:sz w:val="24"/>
              </w:rPr>
              <w:t>AC</w:t>
            </w:r>
            <w:r>
              <w:rPr>
                <w:rFonts w:ascii="宋体" w:hAnsi="宋体"/>
                <w:snapToGrid w:val="0"/>
                <w:kern w:val="0"/>
                <w:sz w:val="24"/>
              </w:rPr>
              <w:t>；</w:t>
            </w:r>
            <w:r>
              <w:rPr>
                <w:rFonts w:ascii="宋体" w:hAnsi="宋体"/>
                <w:snapToGrid w:val="0"/>
                <w:kern w:val="0"/>
                <w:sz w:val="24"/>
              </w:rPr>
              <w:t>AD</w:t>
            </w:r>
            <w:r>
              <w:rPr>
                <w:rFonts w:ascii="宋体" w:hAnsi="宋体"/>
                <w:snapToGrid w:val="0"/>
                <w:kern w:val="0"/>
                <w:sz w:val="24"/>
              </w:rPr>
              <w:t>；</w:t>
            </w:r>
            <w:r>
              <w:rPr>
                <w:rFonts w:ascii="宋体" w:hAnsi="宋体"/>
                <w:snapToGrid w:val="0"/>
                <w:kern w:val="0"/>
                <w:sz w:val="24"/>
              </w:rPr>
              <w:t>CD</w:t>
            </w:r>
          </w:p>
        </w:tc>
      </w:tr>
      <w:tr w:rsidR="0021713B">
        <w:trPr>
          <w:jc w:val="center"/>
        </w:trPr>
        <w:tc>
          <w:tcPr>
            <w:tcW w:w="1998" w:type="dxa"/>
            <w:vAlign w:val="center"/>
          </w:tcPr>
          <w:p w:rsidR="0021713B" w:rsidRDefault="000A1749">
            <w:pPr>
              <w:spacing w:line="570" w:lineRule="exact"/>
              <w:rPr>
                <w:rFonts w:ascii="宋体" w:hAnsi="宋体"/>
                <w:snapToGrid w:val="0"/>
                <w:kern w:val="0"/>
                <w:sz w:val="24"/>
              </w:rPr>
            </w:pPr>
            <w:r>
              <w:rPr>
                <w:rFonts w:ascii="宋体" w:hAnsi="宋体"/>
                <w:snapToGrid w:val="0"/>
                <w:kern w:val="0"/>
                <w:sz w:val="24"/>
              </w:rPr>
              <w:t>0.5</w:t>
            </w:r>
            <w:r>
              <w:rPr>
                <w:rFonts w:ascii="宋体" w:hAnsi="宋体"/>
                <w:snapToGrid w:val="0"/>
                <w:kern w:val="0"/>
                <w:sz w:val="24"/>
              </w:rPr>
              <w:t>分</w:t>
            </w:r>
          </w:p>
        </w:tc>
        <w:tc>
          <w:tcPr>
            <w:tcW w:w="6530" w:type="dxa"/>
            <w:vAlign w:val="center"/>
          </w:tcPr>
          <w:p w:rsidR="0021713B" w:rsidRDefault="000A1749">
            <w:pPr>
              <w:spacing w:line="570" w:lineRule="exact"/>
              <w:rPr>
                <w:rFonts w:ascii="宋体" w:hAnsi="宋体"/>
                <w:snapToGrid w:val="0"/>
                <w:kern w:val="0"/>
                <w:sz w:val="24"/>
              </w:rPr>
            </w:pPr>
            <w:r>
              <w:rPr>
                <w:rFonts w:ascii="宋体" w:hAnsi="宋体" w:hint="eastAsia"/>
                <w:snapToGrid w:val="0"/>
                <w:kern w:val="0"/>
                <w:sz w:val="24"/>
              </w:rPr>
              <w:t>单选</w:t>
            </w:r>
            <w:r>
              <w:rPr>
                <w:rFonts w:ascii="宋体" w:hAnsi="宋体"/>
                <w:snapToGrid w:val="0"/>
                <w:kern w:val="0"/>
                <w:sz w:val="24"/>
              </w:rPr>
              <w:t>A</w:t>
            </w:r>
            <w:r>
              <w:rPr>
                <w:rFonts w:ascii="宋体" w:hAnsi="宋体"/>
                <w:snapToGrid w:val="0"/>
                <w:kern w:val="0"/>
                <w:sz w:val="24"/>
              </w:rPr>
              <w:t>；单选</w:t>
            </w:r>
            <w:r>
              <w:rPr>
                <w:rFonts w:ascii="宋体" w:hAnsi="宋体"/>
                <w:snapToGrid w:val="0"/>
                <w:kern w:val="0"/>
                <w:sz w:val="24"/>
              </w:rPr>
              <w:t>C</w:t>
            </w:r>
            <w:r>
              <w:rPr>
                <w:rFonts w:ascii="宋体" w:hAnsi="宋体"/>
                <w:snapToGrid w:val="0"/>
                <w:kern w:val="0"/>
                <w:sz w:val="24"/>
              </w:rPr>
              <w:t>；单选</w:t>
            </w:r>
            <w:r>
              <w:rPr>
                <w:rFonts w:ascii="宋体" w:hAnsi="宋体"/>
                <w:snapToGrid w:val="0"/>
                <w:kern w:val="0"/>
                <w:sz w:val="24"/>
              </w:rPr>
              <w:t>D</w:t>
            </w:r>
          </w:p>
        </w:tc>
      </w:tr>
      <w:tr w:rsidR="0021713B">
        <w:trPr>
          <w:trHeight w:val="273"/>
          <w:jc w:val="center"/>
        </w:trPr>
        <w:tc>
          <w:tcPr>
            <w:tcW w:w="1998" w:type="dxa"/>
            <w:vAlign w:val="center"/>
          </w:tcPr>
          <w:p w:rsidR="0021713B" w:rsidRDefault="000A1749">
            <w:pPr>
              <w:spacing w:line="570" w:lineRule="exact"/>
              <w:rPr>
                <w:rFonts w:ascii="宋体" w:hAnsi="宋体"/>
                <w:snapToGrid w:val="0"/>
                <w:kern w:val="0"/>
                <w:sz w:val="24"/>
              </w:rPr>
            </w:pPr>
            <w:r>
              <w:rPr>
                <w:rFonts w:ascii="宋体" w:hAnsi="宋体"/>
                <w:snapToGrid w:val="0"/>
                <w:kern w:val="0"/>
                <w:sz w:val="24"/>
              </w:rPr>
              <w:t>0</w:t>
            </w:r>
            <w:r>
              <w:rPr>
                <w:rFonts w:ascii="宋体" w:hAnsi="宋体"/>
                <w:snapToGrid w:val="0"/>
                <w:kern w:val="0"/>
                <w:sz w:val="24"/>
              </w:rPr>
              <w:t>分</w:t>
            </w:r>
          </w:p>
        </w:tc>
        <w:tc>
          <w:tcPr>
            <w:tcW w:w="6530" w:type="dxa"/>
            <w:vAlign w:val="center"/>
          </w:tcPr>
          <w:p w:rsidR="0021713B" w:rsidRDefault="000A1749">
            <w:pPr>
              <w:spacing w:line="570" w:lineRule="exact"/>
              <w:rPr>
                <w:rFonts w:ascii="宋体" w:hAnsi="宋体"/>
                <w:snapToGrid w:val="0"/>
                <w:kern w:val="0"/>
                <w:sz w:val="24"/>
              </w:rPr>
            </w:pPr>
            <w:r>
              <w:rPr>
                <w:rFonts w:ascii="宋体" w:hAnsi="宋体" w:hint="eastAsia"/>
                <w:snapToGrid w:val="0"/>
                <w:kern w:val="0"/>
                <w:sz w:val="24"/>
              </w:rPr>
              <w:t>错选、多选或未选</w:t>
            </w:r>
          </w:p>
        </w:tc>
      </w:tr>
    </w:tbl>
    <w:p w:rsidR="0021713B" w:rsidRDefault="0021713B">
      <w:pPr>
        <w:tabs>
          <w:tab w:val="left" w:pos="420"/>
          <w:tab w:val="left" w:pos="4200"/>
        </w:tabs>
        <w:spacing w:line="570" w:lineRule="exact"/>
        <w:rPr>
          <w:rFonts w:ascii="仿宋" w:eastAsia="仿宋" w:hAnsi="仿宋" w:cs="仿宋"/>
          <w:snapToGrid w:val="0"/>
          <w:kern w:val="0"/>
          <w:sz w:val="32"/>
          <w:szCs w:val="32"/>
        </w:rPr>
      </w:pPr>
    </w:p>
    <w:p w:rsidR="0021713B" w:rsidRDefault="0021713B"/>
    <w:p w:rsidR="0021713B" w:rsidRDefault="0021713B"/>
    <w:sectPr w:rsidR="0021713B" w:rsidSect="0021713B">
      <w:pgSz w:w="11906" w:h="16838"/>
      <w:pgMar w:top="2098" w:right="1474" w:bottom="1985" w:left="1588" w:header="851" w:footer="1559" w:gutter="0"/>
      <w:cols w:space="720"/>
      <w:docGrid w:type="lines" w:linePitch="5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749" w:rsidRDefault="000A1749" w:rsidP="007D0883">
      <w:pPr>
        <w:ind w:firstLine="420"/>
      </w:pPr>
      <w:r>
        <w:separator/>
      </w:r>
    </w:p>
  </w:endnote>
  <w:endnote w:type="continuationSeparator" w:id="1">
    <w:p w:rsidR="000A1749" w:rsidRDefault="000A1749" w:rsidP="007D0883">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749" w:rsidRDefault="000A1749" w:rsidP="007D0883">
      <w:pPr>
        <w:ind w:firstLine="420"/>
      </w:pPr>
      <w:r>
        <w:separator/>
      </w:r>
    </w:p>
  </w:footnote>
  <w:footnote w:type="continuationSeparator" w:id="1">
    <w:p w:rsidR="000A1749" w:rsidRDefault="000A1749" w:rsidP="007D0883">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65A6E"/>
    <w:multiLevelType w:val="singleLevel"/>
    <w:tmpl w:val="A4165A6E"/>
    <w:lvl w:ilvl="0">
      <w:start w:val="2"/>
      <w:numFmt w:val="decimal"/>
      <w:suff w:val="nothing"/>
      <w:lvlText w:val="（%1）"/>
      <w:lvlJc w:val="left"/>
    </w:lvl>
  </w:abstractNum>
  <w:abstractNum w:abstractNumId="1">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C8A6AE7"/>
    <w:rsid w:val="000A1749"/>
    <w:rsid w:val="0021713B"/>
    <w:rsid w:val="007D0883"/>
    <w:rsid w:val="5C8A6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1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1713B"/>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Char"/>
    <w:qFormat/>
    <w:rsid w:val="0021713B"/>
    <w:pPr>
      <w:spacing w:before="240" w:after="60"/>
      <w:jc w:val="center"/>
      <w:outlineLvl w:val="0"/>
    </w:pPr>
    <w:rPr>
      <w:rFonts w:ascii="Cambria" w:hAnsi="Cambria"/>
      <w:b/>
      <w:bCs/>
      <w:sz w:val="32"/>
      <w:szCs w:val="32"/>
    </w:rPr>
  </w:style>
  <w:style w:type="character" w:styleId="a5">
    <w:name w:val="Strong"/>
    <w:qFormat/>
    <w:rsid w:val="0021713B"/>
    <w:rPr>
      <w:b/>
      <w:bCs/>
    </w:rPr>
  </w:style>
  <w:style w:type="character" w:styleId="a6">
    <w:name w:val="page number"/>
    <w:basedOn w:val="a0"/>
    <w:rsid w:val="0021713B"/>
  </w:style>
  <w:style w:type="character" w:customStyle="1" w:styleId="Char">
    <w:name w:val="标题 Char"/>
    <w:basedOn w:val="a0"/>
    <w:link w:val="a4"/>
    <w:rsid w:val="0021713B"/>
    <w:rPr>
      <w:rFonts w:ascii="Cambria" w:hAnsi="Cambria"/>
      <w:b/>
      <w:bCs/>
      <w:sz w:val="32"/>
      <w:szCs w:val="32"/>
    </w:rPr>
  </w:style>
  <w:style w:type="paragraph" w:styleId="a7">
    <w:name w:val="header"/>
    <w:basedOn w:val="a"/>
    <w:link w:val="Char0"/>
    <w:rsid w:val="007D08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7D08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1070</Words>
  <Characters>6103</Characters>
  <Application>Microsoft Office Word</Application>
  <DocSecurity>0</DocSecurity>
  <Lines>50</Lines>
  <Paragraphs>14</Paragraphs>
  <ScaleCrop>false</ScaleCrop>
  <Company>Hewlett-Packard Company</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黎斌</cp:lastModifiedBy>
  <cp:revision>2</cp:revision>
  <dcterms:created xsi:type="dcterms:W3CDTF">2019-03-23T07:05:00Z</dcterms:created>
  <dcterms:modified xsi:type="dcterms:W3CDTF">2019-03-25T00:21:00Z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