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EE" w:rsidRPr="00D65405" w:rsidRDefault="00233AEE" w:rsidP="00233AEE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color w:val="333333"/>
          <w:kern w:val="0"/>
          <w:sz w:val="44"/>
          <w:szCs w:val="24"/>
        </w:rPr>
      </w:pPr>
      <w:bookmarkStart w:id="0" w:name="_GoBack"/>
      <w:r w:rsidRPr="00D65405">
        <w:rPr>
          <w:rFonts w:ascii="仿宋" w:eastAsia="仿宋" w:hAnsi="仿宋" w:cs="宋体" w:hint="eastAsia"/>
          <w:color w:val="333333"/>
          <w:kern w:val="0"/>
          <w:sz w:val="44"/>
          <w:szCs w:val="24"/>
        </w:rPr>
        <w:t xml:space="preserve">附件： </w:t>
      </w:r>
    </w:p>
    <w:p w:rsidR="00233AEE" w:rsidRPr="00614547" w:rsidRDefault="00233AEE" w:rsidP="00233AEE">
      <w:pPr>
        <w:widowControl/>
        <w:adjustRightInd w:val="0"/>
        <w:snapToGrid w:val="0"/>
        <w:spacing w:line="360" w:lineRule="auto"/>
        <w:jc w:val="center"/>
        <w:rPr>
          <w:b/>
          <w:sz w:val="20"/>
        </w:rPr>
      </w:pPr>
      <w:r w:rsidRPr="00614547"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天津大学2015年“筑梦计划”</w:t>
      </w:r>
      <w:r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自主招生</w:t>
      </w:r>
      <w:r w:rsidRPr="00614547">
        <w:rPr>
          <w:rFonts w:ascii="仿宋" w:eastAsia="仿宋" w:hAnsi="仿宋" w:cs="宋体" w:hint="eastAsia"/>
          <w:b/>
          <w:color w:val="333333"/>
          <w:kern w:val="0"/>
          <w:sz w:val="36"/>
          <w:szCs w:val="24"/>
        </w:rPr>
        <w:t>专业目录</w:t>
      </w:r>
    </w:p>
    <w:tbl>
      <w:tblPr>
        <w:tblW w:w="8193" w:type="dxa"/>
        <w:jc w:val="center"/>
        <w:tblInd w:w="-343" w:type="dxa"/>
        <w:tblLook w:val="04A0" w:firstRow="1" w:lastRow="0" w:firstColumn="1" w:lastColumn="0" w:noHBand="0" w:noVBand="1"/>
      </w:tblPr>
      <w:tblGrid>
        <w:gridCol w:w="3003"/>
        <w:gridCol w:w="3969"/>
        <w:gridCol w:w="1221"/>
      </w:tblGrid>
      <w:tr w:rsidR="00233AEE" w:rsidRPr="00D65405" w:rsidTr="0028390F">
        <w:trPr>
          <w:trHeight w:val="570"/>
          <w:tblHeader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bookmarkEnd w:id="0"/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专业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色盲 色弱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机械工程学院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机械设计制造及其自动化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能源与动力工程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工程力学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工业设计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精密仪器与光电子工程学院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测控技术与仪器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光电信息科学与工程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生物医学工程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电子科学与技术(光电子技术)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电气与自动化工程学院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电气工程及其自动化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自动化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计算机科学与技术学院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计算机科学与技术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电子信息工程学院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电子科学与技术(固体电子与微电子)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电子信息工程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物联网工程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通信工程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集成电路设计与集成系统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建筑工程学院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土木工程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水利水电工程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港口航道与海岸工程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船舶与海洋工程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化工学院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化学工程与工艺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过程装备与控制工程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生物工程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制药工程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应用化学（工）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食品科学与工程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管理与经济学部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信息管理与信息系统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信息管理与信息系统（</w:t>
            </w:r>
            <w:r w:rsidRPr="00D65405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保密</w:t>
            </w: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管理</w:t>
            </w:r>
            <w:r w:rsidRPr="00D65405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方向</w:t>
            </w: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工业工程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工程管理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工商管理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财务管理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电子商务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物流工程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金融学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材料科学与工程学院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材料科学与工程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材料成型及控制工程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功能材料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lastRenderedPageBreak/>
              <w:t>理学院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数学与应用数学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应用物理学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应用化学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文法学院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法学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英语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药物科学与技术学院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药学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环境科学与工程学院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建筑环境与能源应用工程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环境科学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环境工程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生命科学学院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生物科学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#</w:t>
            </w:r>
          </w:p>
        </w:tc>
      </w:tr>
      <w:tr w:rsidR="00233AEE" w:rsidRPr="00D65405" w:rsidTr="0028390F">
        <w:trPr>
          <w:trHeight w:val="397"/>
          <w:jc w:val="center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教育学院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D6540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教育学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EE" w:rsidRPr="00D65405" w:rsidRDefault="00233AEE" w:rsidP="002839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</w:tbl>
    <w:p w:rsidR="00233AEE" w:rsidRPr="00D65405" w:rsidRDefault="00233AEE" w:rsidP="00233AEE">
      <w:pPr>
        <w:rPr>
          <w:sz w:val="22"/>
        </w:rPr>
      </w:pPr>
    </w:p>
    <w:p w:rsidR="00233AEE" w:rsidRPr="00D65405" w:rsidRDefault="00233AEE" w:rsidP="00233AEE">
      <w:pPr>
        <w:rPr>
          <w:rFonts w:ascii="仿宋" w:eastAsia="仿宋" w:hAnsi="仿宋" w:cs="宋体"/>
          <w:color w:val="000000"/>
          <w:kern w:val="0"/>
          <w:sz w:val="22"/>
          <w:szCs w:val="24"/>
        </w:rPr>
      </w:pP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注：1、标记“#”的专业表示不招收患有色盲、色弱的考生；</w:t>
      </w:r>
    </w:p>
    <w:p w:rsidR="00233AEE" w:rsidRPr="00D65405" w:rsidRDefault="00233AEE" w:rsidP="00233AEE">
      <w:pPr>
        <w:ind w:firstLineChars="200" w:firstLine="440"/>
        <w:rPr>
          <w:sz w:val="22"/>
        </w:rPr>
      </w:pPr>
      <w:r w:rsidRPr="00D65405">
        <w:rPr>
          <w:rFonts w:ascii="仿宋" w:eastAsia="仿宋" w:hAnsi="仿宋" w:cs="宋体" w:hint="eastAsia"/>
          <w:color w:val="000000"/>
          <w:kern w:val="0"/>
          <w:sz w:val="22"/>
          <w:szCs w:val="24"/>
        </w:rPr>
        <w:t>2、其中精仪学院专业要求考生视力（近视眼）不超过800度。</w:t>
      </w:r>
    </w:p>
    <w:p w:rsidR="00233AEE" w:rsidRPr="00FE169A" w:rsidRDefault="00233AEE" w:rsidP="00233AEE">
      <w:pPr>
        <w:adjustRightInd w:val="0"/>
        <w:snapToGrid w:val="0"/>
        <w:spacing w:line="360" w:lineRule="auto"/>
        <w:ind w:firstLineChars="200" w:firstLine="560"/>
        <w:jc w:val="right"/>
        <w:rPr>
          <w:sz w:val="28"/>
          <w:szCs w:val="28"/>
        </w:rPr>
      </w:pPr>
    </w:p>
    <w:p w:rsidR="00A72C52" w:rsidRPr="00233AEE" w:rsidRDefault="00A72C52"/>
    <w:sectPr w:rsidR="00A72C52" w:rsidRPr="00233AEE" w:rsidSect="00B6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22" w:rsidRDefault="002A3A22" w:rsidP="00233AEE">
      <w:r>
        <w:separator/>
      </w:r>
    </w:p>
  </w:endnote>
  <w:endnote w:type="continuationSeparator" w:id="0">
    <w:p w:rsidR="002A3A22" w:rsidRDefault="002A3A22" w:rsidP="0023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22" w:rsidRDefault="002A3A22" w:rsidP="00233AEE">
      <w:r>
        <w:separator/>
      </w:r>
    </w:p>
  </w:footnote>
  <w:footnote w:type="continuationSeparator" w:id="0">
    <w:p w:rsidR="002A3A22" w:rsidRDefault="002A3A22" w:rsidP="0023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36"/>
    <w:rsid w:val="00063B36"/>
    <w:rsid w:val="00233AEE"/>
    <w:rsid w:val="002A3A22"/>
    <w:rsid w:val="00A7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A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>招生办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方明</dc:creator>
  <cp:keywords/>
  <dc:description/>
  <cp:lastModifiedBy>方明</cp:lastModifiedBy>
  <cp:revision>2</cp:revision>
  <dcterms:created xsi:type="dcterms:W3CDTF">2015-04-15T06:57:00Z</dcterms:created>
  <dcterms:modified xsi:type="dcterms:W3CDTF">2015-04-15T06:57:00Z</dcterms:modified>
</cp:coreProperties>
</file>