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37" w:rsidRPr="00D77E85" w:rsidRDefault="008A1C37" w:rsidP="008A1C37">
      <w:pPr>
        <w:spacing w:line="560" w:lineRule="exact"/>
        <w:rPr>
          <w:rFonts w:ascii="黑体" w:eastAsia="黑体" w:hAnsi="黑体" w:hint="eastAsia"/>
          <w:snapToGrid w:val="0"/>
          <w:color w:val="000000"/>
          <w:szCs w:val="32"/>
        </w:rPr>
      </w:pPr>
      <w:r w:rsidRPr="00D77E85">
        <w:rPr>
          <w:rFonts w:ascii="黑体" w:eastAsia="黑体" w:hAnsi="黑体" w:hint="eastAsia"/>
          <w:snapToGrid w:val="0"/>
          <w:color w:val="000000"/>
          <w:szCs w:val="32"/>
        </w:rPr>
        <w:t>附件</w:t>
      </w:r>
      <w:r w:rsidRPr="00D77E85">
        <w:rPr>
          <w:rFonts w:ascii="黑体" w:eastAsia="黑体" w:hAnsi="黑体" w:hint="eastAsia"/>
          <w:snapToGrid w:val="0"/>
          <w:szCs w:val="32"/>
        </w:rPr>
        <w:t>4</w:t>
      </w:r>
    </w:p>
    <w:p w:rsidR="008A1C37" w:rsidRPr="00F07031" w:rsidRDefault="008A1C37" w:rsidP="008A1C37">
      <w:pPr>
        <w:spacing w:line="560" w:lineRule="exact"/>
        <w:rPr>
          <w:rFonts w:ascii="方正仿宋简体" w:hAnsi="黑体" w:hint="eastAsia"/>
          <w:snapToGrid w:val="0"/>
          <w:color w:val="000000"/>
          <w:szCs w:val="32"/>
        </w:rPr>
      </w:pPr>
    </w:p>
    <w:p w:rsidR="008A1C37" w:rsidRPr="00F07031" w:rsidRDefault="008A1C37" w:rsidP="008A1C37">
      <w:pPr>
        <w:spacing w:line="560" w:lineRule="exact"/>
        <w:jc w:val="center"/>
        <w:rPr>
          <w:rFonts w:ascii="方正小标宋简体" w:eastAsia="方正小标宋简体" w:hAnsi="黑体" w:hint="eastAsia"/>
          <w:snapToGrid w:val="0"/>
          <w:color w:val="000000"/>
          <w:sz w:val="44"/>
          <w:szCs w:val="44"/>
        </w:rPr>
      </w:pPr>
      <w:r w:rsidRPr="00F07031">
        <w:rPr>
          <w:rFonts w:ascii="方正小标宋简体" w:eastAsia="方正小标宋简体" w:hAnsi="黑体" w:hint="eastAsia"/>
          <w:snapToGrid w:val="0"/>
          <w:color w:val="000000"/>
          <w:sz w:val="44"/>
          <w:szCs w:val="44"/>
        </w:rPr>
        <w:t>专项计划资格的类型及审核程序</w:t>
      </w:r>
    </w:p>
    <w:p w:rsidR="008A1C37" w:rsidRDefault="008A1C37" w:rsidP="008A1C37">
      <w:pPr>
        <w:spacing w:line="560" w:lineRule="exact"/>
        <w:rPr>
          <w:rFonts w:ascii="黑体" w:eastAsia="黑体" w:hAnsi="黑体"/>
          <w:snapToGrid w:val="0"/>
          <w:color w:val="000000"/>
        </w:rPr>
      </w:pPr>
    </w:p>
    <w:p w:rsidR="008A1C37" w:rsidRDefault="008A1C37" w:rsidP="008A1C37">
      <w:pPr>
        <w:spacing w:line="560" w:lineRule="exact"/>
        <w:ind w:firstLineChars="200" w:firstLine="640"/>
        <w:rPr>
          <w:rFonts w:ascii="方正楷体简体" w:eastAsia="方正楷体简体" w:hAnsi="宋体" w:hint="eastAsia"/>
          <w:snapToGrid w:val="0"/>
          <w:color w:val="000000"/>
        </w:rPr>
      </w:pPr>
      <w:r>
        <w:rPr>
          <w:rFonts w:ascii="仿宋" w:eastAsia="仿宋" w:hAnsi="仿宋" w:hint="eastAsia"/>
          <w:snapToGrid w:val="0"/>
          <w:szCs w:val="32"/>
        </w:rPr>
        <w:t>专项计划</w:t>
      </w:r>
      <w:r w:rsidRPr="001B02DC">
        <w:rPr>
          <w:rFonts w:ascii="仿宋" w:eastAsia="仿宋" w:hAnsi="仿宋" w:hint="eastAsia"/>
          <w:snapToGrid w:val="0"/>
          <w:szCs w:val="32"/>
        </w:rPr>
        <w:t>是自2014年起，国家在贫困专项计划招生工作的基础上组织实施的，从普通高校招生计划中专门安排定量的招生计划，面向农村学生实行定向招生或单独招生的专项招生工作。</w:t>
      </w:r>
      <w:r>
        <w:rPr>
          <w:rFonts w:ascii="仿宋" w:eastAsia="仿宋" w:hAnsi="仿宋" w:hint="eastAsia"/>
          <w:snapToGrid w:val="0"/>
          <w:szCs w:val="32"/>
        </w:rPr>
        <w:t>根据</w:t>
      </w:r>
      <w:r w:rsidRPr="001B02DC">
        <w:rPr>
          <w:rFonts w:ascii="仿宋" w:eastAsia="仿宋" w:hAnsi="仿宋" w:hint="eastAsia"/>
          <w:snapToGrid w:val="0"/>
          <w:szCs w:val="32"/>
        </w:rPr>
        <w:t>2015年该项招生工作</w:t>
      </w:r>
      <w:r>
        <w:rPr>
          <w:rFonts w:ascii="仿宋" w:eastAsia="仿宋" w:hAnsi="仿宋" w:hint="eastAsia"/>
          <w:snapToGrid w:val="0"/>
          <w:szCs w:val="32"/>
        </w:rPr>
        <w:t>的情况，2016年普通高考报名时，分</w:t>
      </w:r>
      <w:r w:rsidRPr="001B02DC">
        <w:rPr>
          <w:rFonts w:ascii="仿宋" w:eastAsia="仿宋" w:hAnsi="仿宋" w:hint="eastAsia"/>
          <w:snapToGrid w:val="0"/>
          <w:szCs w:val="32"/>
        </w:rPr>
        <w:t>三部分</w:t>
      </w:r>
      <w:r>
        <w:rPr>
          <w:rFonts w:ascii="仿宋" w:eastAsia="仿宋" w:hAnsi="仿宋" w:hint="eastAsia"/>
          <w:snapToGrid w:val="0"/>
          <w:szCs w:val="32"/>
        </w:rPr>
        <w:t>对考生资格进行审核</w:t>
      </w:r>
      <w:r w:rsidRPr="001B02DC">
        <w:rPr>
          <w:rFonts w:ascii="仿宋" w:eastAsia="仿宋" w:hAnsi="仿宋" w:hint="eastAsia"/>
          <w:snapToGrid w:val="0"/>
          <w:szCs w:val="32"/>
        </w:rPr>
        <w:t>：农村贫困地区定向招生专项计划（以下简称国家专项计划）、农村学生单独招生（以下简称高校专项计划）、地方重点高校招收农村学生专项计划（以下简称地方专项计划）。</w:t>
      </w:r>
    </w:p>
    <w:p w:rsidR="008A1C37" w:rsidRPr="00F07031" w:rsidRDefault="008A1C37" w:rsidP="008A1C37">
      <w:pPr>
        <w:spacing w:line="560" w:lineRule="exact"/>
        <w:ind w:firstLineChars="200" w:firstLine="640"/>
        <w:rPr>
          <w:rFonts w:ascii="黑体" w:eastAsia="黑体" w:hAnsi="黑体"/>
          <w:snapToGrid w:val="0"/>
          <w:color w:val="000000"/>
        </w:rPr>
      </w:pPr>
      <w:r w:rsidRPr="00F07031">
        <w:rPr>
          <w:rFonts w:ascii="黑体" w:eastAsia="黑体" w:hAnsi="黑体" w:hint="eastAsia"/>
          <w:snapToGrid w:val="0"/>
          <w:color w:val="000000"/>
        </w:rPr>
        <w:t>一、专项计划资格</w:t>
      </w:r>
      <w:r>
        <w:rPr>
          <w:rFonts w:ascii="黑体" w:eastAsia="黑体" w:hAnsi="黑体" w:hint="eastAsia"/>
          <w:snapToGrid w:val="0"/>
          <w:color w:val="000000"/>
        </w:rPr>
        <w:t>类型和条件</w:t>
      </w:r>
    </w:p>
    <w:p w:rsidR="008A1C37"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（一）国家专项计划</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按照教育部的有关规定，下达到我区的国家专项计划面向融安县、融水苗族自治县、三江侗族自治县、龙胜各族自治县、资源县、隆安县、马山县、上林县、田阳县、德保县、靖西县、那坡县、凌云县、乐业县、田林县、西林县、隆林各族自治县、凤山县、东兰县、罗城仫佬族自治县、环江毛南族自治县、巴马瑶族自治县、都安瑶族自治县、大化瑶族自治县、忻城县、宁明县、龙州县、天等县、大新县、田东县、昭平县、富川瑶族自治县、金秀瑶族自治县、合山市等</w:t>
      </w:r>
      <w:r w:rsidRPr="00546FAF">
        <w:rPr>
          <w:rFonts w:ascii="宋体" w:hAnsi="宋体" w:hint="eastAsia"/>
          <w:snapToGrid w:val="0"/>
          <w:color w:val="000000"/>
        </w:rPr>
        <w:t>34</w:t>
      </w:r>
      <w:r w:rsidRPr="00546FAF">
        <w:rPr>
          <w:rFonts w:ascii="宋体" w:hAnsi="宋体" w:hint="eastAsia"/>
          <w:snapToGrid w:val="0"/>
          <w:color w:val="000000"/>
        </w:rPr>
        <w:t>个县招生，其中合山市为享受国家扶贫开发工作重点县待遇的资源枯竭型城市，其他</w:t>
      </w:r>
      <w:r w:rsidRPr="00546FAF">
        <w:rPr>
          <w:rFonts w:ascii="宋体" w:hAnsi="宋体" w:hint="eastAsia"/>
          <w:snapToGrid w:val="0"/>
          <w:color w:val="000000"/>
        </w:rPr>
        <w:t>33</w:t>
      </w:r>
      <w:r w:rsidRPr="00546FAF">
        <w:rPr>
          <w:rFonts w:ascii="宋体" w:hAnsi="宋体" w:hint="eastAsia"/>
          <w:snapToGrid w:val="0"/>
          <w:color w:val="000000"/>
        </w:rPr>
        <w:t>个县为国家级扶贫开发重点</w:t>
      </w:r>
      <w:r w:rsidRPr="00546FAF">
        <w:rPr>
          <w:rFonts w:ascii="宋体" w:hAnsi="宋体" w:hint="eastAsia"/>
          <w:snapToGrid w:val="0"/>
          <w:color w:val="000000"/>
        </w:rPr>
        <w:lastRenderedPageBreak/>
        <w:t>县和集中连片特殊困难县。我区其他地区考生不符合报考条件。</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同时满足以下两个条件的考生，具有填报国家专项计划的资格：</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1</w:t>
      </w:r>
      <w:r w:rsidRPr="00546FAF">
        <w:rPr>
          <w:rFonts w:ascii="宋体" w:hAnsi="宋体" w:hint="eastAsia"/>
          <w:snapToGrid w:val="0"/>
          <w:color w:val="000000"/>
        </w:rPr>
        <w:t>．高考报名时具有上述</w:t>
      </w:r>
      <w:r w:rsidRPr="00546FAF">
        <w:rPr>
          <w:rFonts w:ascii="宋体" w:hAnsi="宋体" w:hint="eastAsia"/>
          <w:snapToGrid w:val="0"/>
          <w:color w:val="000000"/>
        </w:rPr>
        <w:t>34</w:t>
      </w:r>
      <w:r w:rsidRPr="00546FAF">
        <w:rPr>
          <w:rFonts w:ascii="宋体" w:hAnsi="宋体" w:hint="eastAsia"/>
          <w:snapToGrid w:val="0"/>
          <w:color w:val="000000"/>
        </w:rPr>
        <w:t>个县户籍且连续满</w:t>
      </w:r>
      <w:r w:rsidRPr="00546FAF">
        <w:rPr>
          <w:rFonts w:ascii="宋体" w:hAnsi="宋体" w:hint="eastAsia"/>
          <w:snapToGrid w:val="0"/>
          <w:color w:val="000000"/>
        </w:rPr>
        <w:t>6</w:t>
      </w:r>
      <w:r w:rsidRPr="00546FAF">
        <w:rPr>
          <w:rFonts w:ascii="宋体" w:hAnsi="宋体" w:hint="eastAsia"/>
          <w:snapToGrid w:val="0"/>
          <w:color w:val="000000"/>
        </w:rPr>
        <w:t>年。</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2</w:t>
      </w:r>
      <w:r w:rsidRPr="00546FAF">
        <w:rPr>
          <w:rFonts w:ascii="宋体" w:hAnsi="宋体" w:hint="eastAsia"/>
          <w:snapToGrid w:val="0"/>
          <w:color w:val="000000"/>
        </w:rPr>
        <w:t>．具有户籍所在县高中连续</w:t>
      </w:r>
      <w:r>
        <w:rPr>
          <w:rFonts w:ascii="宋体" w:hAnsi="宋体" w:hint="eastAsia"/>
          <w:snapToGrid w:val="0"/>
          <w:color w:val="000000"/>
        </w:rPr>
        <w:t>3</w:t>
      </w:r>
      <w:r w:rsidRPr="00546FAF">
        <w:rPr>
          <w:rFonts w:ascii="宋体" w:hAnsi="宋体" w:hint="eastAsia"/>
          <w:snapToGrid w:val="0"/>
          <w:color w:val="000000"/>
        </w:rPr>
        <w:t>年学籍（</w:t>
      </w:r>
      <w:r w:rsidRPr="00624F67">
        <w:rPr>
          <w:rFonts w:ascii="宋体" w:hAnsi="宋体" w:hint="eastAsia"/>
          <w:snapToGrid w:val="0"/>
          <w:color w:val="000000"/>
        </w:rPr>
        <w:t>学籍地与实际就读地必须一致且连续就读</w:t>
      </w:r>
      <w:r w:rsidRPr="00546FAF">
        <w:rPr>
          <w:rFonts w:ascii="宋体" w:hAnsi="宋体" w:hint="eastAsia"/>
          <w:snapToGrid w:val="0"/>
          <w:color w:val="000000"/>
        </w:rPr>
        <w:t>，并在户籍所在县参加高中毕业会考或高中学业水平考试）。</w:t>
      </w:r>
    </w:p>
    <w:p w:rsidR="008A1C37"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（二）高校专项计划</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高校专项计划面向融安县、融水苗族自治县、三江侗族自治县、龙胜各族自治县、资源县、隆安县、马山县、上林县、田阳县、德保县、靖西县、那坡县、凌云县、乐业县、田林县、西林县、隆林各族自治县、凤山县、东兰县、罗城仫佬族自治县、环江毛南族自治县、巴马瑶族自治县、都安瑶族自治县、大化瑶族自治县、忻城县、宁明县、龙州县、天等县、大新县、田东县、昭平县、富川瑶族自治县、金秀瑶族自治县、合山市、河池市金城江区、蒙山县、钟山县、武宣县、灌阳县、天峨县、博白县、苍梧县、藤县、桂平县、兴业县、百色市右江区、贺州市八步区、南宁市邕宁区、上思县、陆川县等</w:t>
      </w:r>
      <w:r w:rsidRPr="00546FAF">
        <w:rPr>
          <w:rFonts w:ascii="宋体" w:hAnsi="宋体" w:hint="eastAsia"/>
          <w:snapToGrid w:val="0"/>
          <w:color w:val="000000"/>
        </w:rPr>
        <w:t>50</w:t>
      </w:r>
      <w:r w:rsidRPr="00546FAF">
        <w:rPr>
          <w:rFonts w:ascii="宋体" w:hAnsi="宋体" w:hint="eastAsia"/>
          <w:snapToGrid w:val="0"/>
          <w:color w:val="000000"/>
        </w:rPr>
        <w:t>个县的农村考生招生。</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同时满足以下三个条件的考生，具有填报高校专项计划的资格：</w:t>
      </w:r>
    </w:p>
    <w:p w:rsidR="008A1C37" w:rsidRPr="00546FAF"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1.</w:t>
      </w:r>
      <w:r w:rsidRPr="00546FAF">
        <w:rPr>
          <w:rFonts w:ascii="宋体" w:hAnsi="宋体" w:hint="eastAsia"/>
          <w:snapToGrid w:val="0"/>
          <w:color w:val="000000"/>
        </w:rPr>
        <w:t>高考报名时户籍地为上述</w:t>
      </w:r>
      <w:r w:rsidRPr="00546FAF">
        <w:rPr>
          <w:rFonts w:ascii="宋体" w:hAnsi="宋体" w:hint="eastAsia"/>
          <w:snapToGrid w:val="0"/>
          <w:color w:val="000000"/>
        </w:rPr>
        <w:t>50</w:t>
      </w:r>
      <w:r w:rsidRPr="00546FAF">
        <w:rPr>
          <w:rFonts w:ascii="宋体" w:hAnsi="宋体" w:hint="eastAsia"/>
          <w:snapToGrid w:val="0"/>
          <w:color w:val="000000"/>
        </w:rPr>
        <w:t>个县的农村且连续满</w:t>
      </w:r>
      <w:r w:rsidRPr="00546FAF">
        <w:rPr>
          <w:rFonts w:ascii="宋体" w:hAnsi="宋体" w:hint="eastAsia"/>
          <w:snapToGrid w:val="0"/>
          <w:color w:val="000000"/>
        </w:rPr>
        <w:t>6</w:t>
      </w:r>
      <w:r w:rsidRPr="00546FAF">
        <w:rPr>
          <w:rFonts w:ascii="宋体" w:hAnsi="宋体" w:hint="eastAsia"/>
          <w:snapToGrid w:val="0"/>
          <w:color w:val="000000"/>
        </w:rPr>
        <w:t>年。</w:t>
      </w:r>
    </w:p>
    <w:p w:rsidR="008A1C37" w:rsidRPr="00546FAF"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lastRenderedPageBreak/>
        <w:t>2.</w:t>
      </w:r>
      <w:r w:rsidRPr="00546FAF">
        <w:rPr>
          <w:rFonts w:ascii="宋体" w:hAnsi="宋体" w:hint="eastAsia"/>
          <w:snapToGrid w:val="0"/>
          <w:color w:val="000000"/>
        </w:rPr>
        <w:t>具有户籍所在县高中连续</w:t>
      </w:r>
      <w:r w:rsidRPr="00546FAF">
        <w:rPr>
          <w:rFonts w:ascii="宋体" w:hAnsi="宋体" w:hint="eastAsia"/>
          <w:snapToGrid w:val="0"/>
          <w:color w:val="000000"/>
        </w:rPr>
        <w:t>3</w:t>
      </w:r>
      <w:r w:rsidRPr="00546FAF">
        <w:rPr>
          <w:rFonts w:ascii="宋体" w:hAnsi="宋体" w:hint="eastAsia"/>
          <w:snapToGrid w:val="0"/>
          <w:color w:val="000000"/>
        </w:rPr>
        <w:t>年学籍（</w:t>
      </w:r>
      <w:r w:rsidRPr="00624F67">
        <w:rPr>
          <w:rFonts w:ascii="宋体" w:hAnsi="宋体" w:hint="eastAsia"/>
          <w:snapToGrid w:val="0"/>
          <w:color w:val="000000"/>
        </w:rPr>
        <w:t>学籍地与实际就读地必须一致且连续就读</w:t>
      </w:r>
      <w:r w:rsidRPr="00546FAF">
        <w:rPr>
          <w:rFonts w:ascii="宋体" w:hAnsi="宋体" w:hint="eastAsia"/>
          <w:snapToGrid w:val="0"/>
          <w:color w:val="000000"/>
        </w:rPr>
        <w:t>，并在户籍所在县参加高中毕业会考或高中学业水平考试）。</w:t>
      </w:r>
    </w:p>
    <w:p w:rsidR="008A1C37" w:rsidRPr="00546FAF"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3.</w:t>
      </w:r>
      <w:r w:rsidRPr="00546FAF">
        <w:rPr>
          <w:rFonts w:ascii="宋体" w:hAnsi="宋体" w:hint="eastAsia"/>
          <w:snapToGrid w:val="0"/>
          <w:color w:val="000000"/>
        </w:rPr>
        <w:t>高考报名时考生父母或法定监护人户籍地在上述</w:t>
      </w:r>
      <w:r w:rsidRPr="00546FAF">
        <w:rPr>
          <w:rFonts w:ascii="宋体" w:hAnsi="宋体" w:hint="eastAsia"/>
          <w:snapToGrid w:val="0"/>
          <w:color w:val="000000"/>
        </w:rPr>
        <w:t>50</w:t>
      </w:r>
      <w:r w:rsidRPr="00546FAF">
        <w:rPr>
          <w:rFonts w:ascii="宋体" w:hAnsi="宋体" w:hint="eastAsia"/>
          <w:snapToGrid w:val="0"/>
          <w:color w:val="000000"/>
        </w:rPr>
        <w:t>个县的农村。</w:t>
      </w:r>
    </w:p>
    <w:p w:rsidR="008A1C37"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（三）地方专项计划</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地方专项计划面向全区农村考生。同时满足以下两个条件的考生，具有填报地方专项计划的资格：</w:t>
      </w:r>
    </w:p>
    <w:p w:rsidR="008A1C37" w:rsidRPr="00546FAF"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1.</w:t>
      </w:r>
      <w:r w:rsidRPr="00546FAF">
        <w:rPr>
          <w:rFonts w:ascii="宋体" w:hAnsi="宋体" w:hint="eastAsia"/>
          <w:snapToGrid w:val="0"/>
          <w:color w:val="000000"/>
        </w:rPr>
        <w:t>高考报名时户籍地为区内的农村且连续满</w:t>
      </w:r>
      <w:r w:rsidRPr="00546FAF">
        <w:rPr>
          <w:rFonts w:ascii="宋体" w:hAnsi="宋体" w:hint="eastAsia"/>
          <w:snapToGrid w:val="0"/>
          <w:color w:val="000000"/>
        </w:rPr>
        <w:t>6</w:t>
      </w:r>
      <w:r w:rsidRPr="00546FAF">
        <w:rPr>
          <w:rFonts w:ascii="宋体" w:hAnsi="宋体" w:hint="eastAsia"/>
          <w:snapToGrid w:val="0"/>
          <w:color w:val="000000"/>
        </w:rPr>
        <w:t>年。</w:t>
      </w:r>
    </w:p>
    <w:p w:rsidR="008A1C37" w:rsidRPr="00546FAF"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2.</w:t>
      </w:r>
      <w:r w:rsidRPr="00546FAF">
        <w:rPr>
          <w:rFonts w:ascii="宋体" w:hAnsi="宋体" w:hint="eastAsia"/>
          <w:snapToGrid w:val="0"/>
          <w:color w:val="000000"/>
        </w:rPr>
        <w:t>具有户籍所在县高中连续</w:t>
      </w:r>
      <w:r w:rsidRPr="00546FAF">
        <w:rPr>
          <w:rFonts w:ascii="宋体" w:hAnsi="宋体" w:hint="eastAsia"/>
          <w:snapToGrid w:val="0"/>
          <w:color w:val="000000"/>
        </w:rPr>
        <w:t>3</w:t>
      </w:r>
      <w:r w:rsidRPr="00546FAF">
        <w:rPr>
          <w:rFonts w:ascii="宋体" w:hAnsi="宋体" w:hint="eastAsia"/>
          <w:snapToGrid w:val="0"/>
          <w:color w:val="000000"/>
        </w:rPr>
        <w:t>年学籍（</w:t>
      </w:r>
      <w:r w:rsidRPr="00624F67">
        <w:rPr>
          <w:rFonts w:ascii="宋体" w:hAnsi="宋体" w:hint="eastAsia"/>
          <w:snapToGrid w:val="0"/>
          <w:color w:val="000000"/>
        </w:rPr>
        <w:t>学籍地与实际就读地必须一致且连续就读</w:t>
      </w:r>
      <w:r w:rsidRPr="00546FAF">
        <w:rPr>
          <w:rFonts w:ascii="宋体" w:hAnsi="宋体" w:hint="eastAsia"/>
          <w:snapToGrid w:val="0"/>
          <w:color w:val="000000"/>
        </w:rPr>
        <w:t>，并在户籍所在县参加高中毕业会考或高中学业水平考试）。</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招生高校为广西大学、广西师范大学、广西医科大学、广西民族大学、桂林电子科技大学、桂林理工大学、广西中医药大学等</w:t>
      </w:r>
      <w:r w:rsidRPr="00546FAF">
        <w:rPr>
          <w:rFonts w:ascii="宋体" w:hAnsi="宋体" w:hint="eastAsia"/>
          <w:snapToGrid w:val="0"/>
          <w:color w:val="000000"/>
        </w:rPr>
        <w:t>7</w:t>
      </w:r>
      <w:r w:rsidRPr="00546FAF">
        <w:rPr>
          <w:rFonts w:ascii="宋体" w:hAnsi="宋体" w:hint="eastAsia"/>
          <w:snapToGrid w:val="0"/>
          <w:color w:val="000000"/>
        </w:rPr>
        <w:t>所高校。</w:t>
      </w:r>
    </w:p>
    <w:p w:rsidR="008A1C37" w:rsidRPr="001C69DC" w:rsidRDefault="008A1C37" w:rsidP="008A1C37">
      <w:pPr>
        <w:spacing w:line="560" w:lineRule="exact"/>
        <w:ind w:firstLineChars="200" w:firstLine="640"/>
        <w:rPr>
          <w:rFonts w:ascii="黑体" w:eastAsia="黑体" w:hAnsi="黑体"/>
          <w:snapToGrid w:val="0"/>
          <w:color w:val="000000"/>
        </w:rPr>
      </w:pPr>
      <w:r w:rsidRPr="001C69DC">
        <w:rPr>
          <w:rFonts w:ascii="黑体" w:eastAsia="黑体" w:hAnsi="黑体" w:hint="eastAsia"/>
          <w:snapToGrid w:val="0"/>
          <w:color w:val="000000"/>
        </w:rPr>
        <w:t>二、考生需交验的材料</w:t>
      </w:r>
    </w:p>
    <w:p w:rsidR="008A1C37"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考生须在普通高考统考报名时提供户口簿原件及复印件、高中阶段学籍卡及复印件（户口与学籍不在同一个县的考生不符合专项计划资格条件）、高中连续实际就读证明（由考生就读高中开具）；申请高校专项计划的考生还需要提交</w:t>
      </w:r>
      <w:r w:rsidRPr="00546FAF">
        <w:rPr>
          <w:rFonts w:ascii="宋体" w:hAnsi="宋体" w:hint="eastAsia"/>
          <w:snapToGrid w:val="0"/>
          <w:color w:val="000000"/>
        </w:rPr>
        <w:t>父母或法定监护人</w:t>
      </w:r>
      <w:r>
        <w:rPr>
          <w:rFonts w:ascii="宋体" w:hAnsi="宋体" w:hint="eastAsia"/>
          <w:snapToGrid w:val="0"/>
          <w:color w:val="000000"/>
        </w:rPr>
        <w:t>的户口簿及复印件。在普通高考统考报名截止之日前未能</w:t>
      </w:r>
      <w:r w:rsidRPr="003F0E24">
        <w:rPr>
          <w:rFonts w:ascii="宋体" w:hAnsi="宋体" w:hint="eastAsia"/>
          <w:snapToGrid w:val="0"/>
          <w:color w:val="000000"/>
        </w:rPr>
        <w:t>向高考报名站或相关部门提供</w:t>
      </w:r>
      <w:r>
        <w:rPr>
          <w:rFonts w:ascii="宋体" w:hAnsi="宋体" w:hint="eastAsia"/>
          <w:snapToGrid w:val="0"/>
          <w:color w:val="000000"/>
        </w:rPr>
        <w:t>完整材料的考生</w:t>
      </w:r>
      <w:r w:rsidRPr="003F0E24">
        <w:rPr>
          <w:rFonts w:ascii="宋体" w:hAnsi="宋体" w:hint="eastAsia"/>
          <w:snapToGrid w:val="0"/>
          <w:color w:val="000000"/>
        </w:rPr>
        <w:t>，视为自动放弃</w:t>
      </w:r>
      <w:r>
        <w:rPr>
          <w:rFonts w:ascii="宋体" w:hAnsi="宋体" w:hint="eastAsia"/>
          <w:snapToGrid w:val="0"/>
          <w:color w:val="000000"/>
        </w:rPr>
        <w:t>专项计划</w:t>
      </w:r>
      <w:r w:rsidRPr="003F0E24">
        <w:rPr>
          <w:rFonts w:ascii="宋体" w:hAnsi="宋体" w:hint="eastAsia"/>
          <w:snapToGrid w:val="0"/>
          <w:color w:val="000000"/>
        </w:rPr>
        <w:t>资格，逾期不再办理。</w:t>
      </w:r>
    </w:p>
    <w:p w:rsidR="008A1C37" w:rsidRPr="001C69DC" w:rsidRDefault="008A1C37" w:rsidP="008A1C37">
      <w:pPr>
        <w:spacing w:line="560" w:lineRule="exact"/>
        <w:ind w:firstLineChars="200" w:firstLine="640"/>
        <w:rPr>
          <w:rFonts w:ascii="黑体" w:eastAsia="黑体" w:hAnsi="黑体"/>
          <w:snapToGrid w:val="0"/>
          <w:color w:val="000000"/>
        </w:rPr>
      </w:pPr>
      <w:r w:rsidRPr="001C69DC">
        <w:rPr>
          <w:rFonts w:ascii="黑体" w:eastAsia="黑体" w:hAnsi="黑体" w:hint="eastAsia"/>
          <w:snapToGrid w:val="0"/>
          <w:color w:val="000000"/>
        </w:rPr>
        <w:t>三、审核程序</w:t>
      </w:r>
    </w:p>
    <w:p w:rsidR="008A1C37"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lastRenderedPageBreak/>
        <w:t>各高考报名站应根据考生的户口所在地，对考生进行主动审核。</w:t>
      </w:r>
    </w:p>
    <w:p w:rsidR="008A1C37" w:rsidRPr="005A0BD3" w:rsidRDefault="008A1C37" w:rsidP="008A1C37">
      <w:pPr>
        <w:spacing w:line="560" w:lineRule="exact"/>
        <w:ind w:firstLine="640"/>
        <w:rPr>
          <w:rFonts w:ascii="宋体" w:hAnsi="宋体" w:hint="eastAsia"/>
          <w:snapToGrid w:val="0"/>
          <w:color w:val="000000"/>
        </w:rPr>
      </w:pPr>
      <w:r w:rsidRPr="005A0BD3">
        <w:rPr>
          <w:rFonts w:ascii="宋体" w:hAnsi="宋体" w:hint="eastAsia"/>
          <w:snapToGrid w:val="0"/>
          <w:color w:val="000000"/>
        </w:rPr>
        <w:t>1.</w:t>
      </w:r>
      <w:r w:rsidRPr="005A0BD3">
        <w:rPr>
          <w:rFonts w:ascii="宋体" w:hAnsi="宋体" w:hint="eastAsia"/>
          <w:snapToGrid w:val="0"/>
          <w:color w:val="000000"/>
        </w:rPr>
        <w:t>户口资格审核办法：考生向高考报名站提供户口簿原件及复印件，经市、县招生考试院（招生办）批准，可由报名站指定专人验证。验证人须在户口本复印件上签名，盖单位公章后由县招生办汇总报送</w:t>
      </w:r>
      <w:r>
        <w:rPr>
          <w:rFonts w:ascii="宋体" w:hAnsi="宋体" w:hint="eastAsia"/>
          <w:snapToGrid w:val="0"/>
          <w:color w:val="000000"/>
        </w:rPr>
        <w:t>设区市</w:t>
      </w:r>
      <w:r w:rsidRPr="005A0BD3">
        <w:rPr>
          <w:rFonts w:ascii="宋体" w:hAnsi="宋体" w:hint="eastAsia"/>
          <w:snapToGrid w:val="0"/>
          <w:color w:val="000000"/>
        </w:rPr>
        <w:t>招生考试院（招生办）留存备案。</w:t>
      </w:r>
    </w:p>
    <w:p w:rsidR="008A1C37" w:rsidRPr="00546FAF" w:rsidRDefault="008A1C37" w:rsidP="008A1C37">
      <w:pPr>
        <w:spacing w:line="560" w:lineRule="exact"/>
        <w:ind w:firstLineChars="200" w:firstLine="640"/>
        <w:rPr>
          <w:rFonts w:ascii="宋体" w:hAnsi="宋体"/>
          <w:snapToGrid w:val="0"/>
          <w:color w:val="000000"/>
        </w:rPr>
      </w:pPr>
      <w:r w:rsidRPr="00546FAF">
        <w:rPr>
          <w:rFonts w:ascii="宋体" w:hAnsi="宋体" w:hint="eastAsia"/>
          <w:snapToGrid w:val="0"/>
          <w:color w:val="000000"/>
        </w:rPr>
        <w:t>户籍地为农村的界定</w:t>
      </w:r>
    </w:p>
    <w:p w:rsidR="008A1C37" w:rsidRPr="00546FAF" w:rsidRDefault="008A1C37" w:rsidP="008A1C37">
      <w:pPr>
        <w:wordWrap w:val="0"/>
        <w:spacing w:line="560" w:lineRule="exact"/>
        <w:ind w:firstLineChars="200" w:firstLine="640"/>
        <w:rPr>
          <w:rFonts w:ascii="宋体" w:eastAsia="宋体" w:hAnsi="宋体" w:cs="宋体"/>
          <w:kern w:val="0"/>
          <w:sz w:val="24"/>
        </w:rPr>
      </w:pPr>
      <w:r w:rsidRPr="00546FAF">
        <w:rPr>
          <w:rFonts w:ascii="宋体" w:hAnsi="宋体" w:hint="eastAsia"/>
          <w:snapToGrid w:val="0"/>
          <w:color w:val="000000"/>
        </w:rPr>
        <w:t>我区正在推进户籍制度改革，根据《国务院关于统计上划分城乡规定的批复》（国函〔</w:t>
      </w:r>
      <w:r w:rsidRPr="00546FAF">
        <w:rPr>
          <w:rFonts w:ascii="宋体" w:hAnsi="宋体" w:hint="eastAsia"/>
          <w:snapToGrid w:val="0"/>
          <w:color w:val="000000"/>
        </w:rPr>
        <w:t>2008</w:t>
      </w:r>
      <w:r w:rsidRPr="00546FAF">
        <w:rPr>
          <w:rFonts w:ascii="宋体" w:hAnsi="宋体" w:hint="eastAsia"/>
          <w:snapToGrid w:val="0"/>
          <w:color w:val="000000"/>
        </w:rPr>
        <w:t>〕</w:t>
      </w:r>
      <w:r w:rsidRPr="00546FAF">
        <w:rPr>
          <w:rFonts w:ascii="宋体" w:hAnsi="宋体" w:hint="eastAsia"/>
          <w:snapToGrid w:val="0"/>
          <w:color w:val="000000"/>
        </w:rPr>
        <w:t>60</w:t>
      </w:r>
      <w:r w:rsidRPr="00546FAF">
        <w:rPr>
          <w:rFonts w:ascii="宋体" w:hAnsi="宋体" w:hint="eastAsia"/>
          <w:snapToGrid w:val="0"/>
          <w:color w:val="000000"/>
        </w:rPr>
        <w:t>号）有关要求，以及</w:t>
      </w:r>
      <w:r>
        <w:rPr>
          <w:rFonts w:ascii="宋体" w:hAnsi="宋体" w:hint="eastAsia"/>
          <w:snapToGrid w:val="0"/>
          <w:color w:val="000000"/>
        </w:rPr>
        <w:t>广西统计局公布的《</w:t>
      </w:r>
      <w:r w:rsidRPr="00180AFB">
        <w:rPr>
          <w:rFonts w:ascii="宋体" w:hAnsi="宋体" w:hint="eastAsia"/>
          <w:snapToGrid w:val="0"/>
          <w:color w:val="000000"/>
        </w:rPr>
        <w:t>2014</w:t>
      </w:r>
      <w:r w:rsidRPr="00180AFB">
        <w:rPr>
          <w:rFonts w:ascii="宋体" w:hAnsi="宋体" w:hint="eastAsia"/>
          <w:snapToGrid w:val="0"/>
          <w:color w:val="000000"/>
        </w:rPr>
        <w:t>年广西统计用区划和城乡属性代码（</w:t>
      </w:r>
      <w:r w:rsidRPr="00180AFB">
        <w:rPr>
          <w:rFonts w:ascii="宋体" w:hAnsi="宋体" w:hint="eastAsia"/>
          <w:snapToGrid w:val="0"/>
          <w:color w:val="000000"/>
        </w:rPr>
        <w:t>15</w:t>
      </w:r>
      <w:r w:rsidRPr="00180AFB">
        <w:rPr>
          <w:rFonts w:ascii="宋体" w:hAnsi="宋体" w:hint="eastAsia"/>
          <w:snapToGrid w:val="0"/>
          <w:color w:val="000000"/>
        </w:rPr>
        <w:t>位）</w:t>
      </w:r>
      <w:r>
        <w:rPr>
          <w:rFonts w:ascii="宋体" w:hAnsi="宋体" w:hint="eastAsia"/>
          <w:snapToGrid w:val="0"/>
          <w:color w:val="000000"/>
        </w:rPr>
        <w:t>》（详见：</w:t>
      </w:r>
      <w:r w:rsidRPr="00180AFB">
        <w:rPr>
          <w:rFonts w:ascii="宋体" w:hAnsi="宋体"/>
          <w:snapToGrid w:val="0"/>
          <w:color w:val="000000"/>
        </w:rPr>
        <w:t>http://www.gxtj.gov.cn/zdbz/tjbz/xzqhdm/201503/t20150318_54468.html</w:t>
      </w:r>
      <w:r>
        <w:rPr>
          <w:rFonts w:ascii="宋体" w:hAnsi="宋体" w:hint="eastAsia"/>
          <w:snapToGrid w:val="0"/>
          <w:color w:val="000000"/>
        </w:rPr>
        <w:t>）</w:t>
      </w:r>
      <w:r w:rsidRPr="00546FAF">
        <w:rPr>
          <w:rFonts w:ascii="宋体" w:hAnsi="宋体" w:hint="eastAsia"/>
          <w:snapToGrid w:val="0"/>
          <w:color w:val="000000"/>
        </w:rPr>
        <w:t>，</w:t>
      </w:r>
      <w:r w:rsidRPr="00180AFB">
        <w:rPr>
          <w:rFonts w:ascii="宋体" w:hAnsi="宋体" w:hint="eastAsia"/>
          <w:snapToGrid w:val="0"/>
          <w:color w:val="000000"/>
        </w:rPr>
        <w:t>统计用区划和城乡属性代码</w:t>
      </w:r>
      <w:r>
        <w:rPr>
          <w:rFonts w:ascii="宋体" w:hAnsi="宋体" w:hint="eastAsia"/>
          <w:snapToGrid w:val="0"/>
          <w:color w:val="000000"/>
        </w:rPr>
        <w:t>（</w:t>
      </w:r>
      <w:r>
        <w:rPr>
          <w:rFonts w:ascii="宋体" w:hAnsi="宋体" w:hint="eastAsia"/>
          <w:snapToGrid w:val="0"/>
          <w:color w:val="000000"/>
        </w:rPr>
        <w:t>15</w:t>
      </w:r>
      <w:r>
        <w:rPr>
          <w:rFonts w:ascii="宋体" w:hAnsi="宋体" w:hint="eastAsia"/>
          <w:snapToGrid w:val="0"/>
          <w:color w:val="000000"/>
        </w:rPr>
        <w:t>位）中最后</w:t>
      </w:r>
      <w:r>
        <w:rPr>
          <w:rFonts w:ascii="宋体" w:hAnsi="宋体" w:hint="eastAsia"/>
          <w:snapToGrid w:val="0"/>
          <w:color w:val="000000"/>
        </w:rPr>
        <w:t>3</w:t>
      </w:r>
      <w:r>
        <w:rPr>
          <w:rFonts w:ascii="宋体" w:hAnsi="宋体" w:hint="eastAsia"/>
          <w:snapToGrid w:val="0"/>
          <w:color w:val="000000"/>
        </w:rPr>
        <w:t>位</w:t>
      </w:r>
      <w:r w:rsidRPr="00546FAF">
        <w:rPr>
          <w:rFonts w:ascii="宋体" w:hAnsi="宋体" w:hint="eastAsia"/>
          <w:snapToGrid w:val="0"/>
          <w:color w:val="000000"/>
        </w:rPr>
        <w:t>所表示的意义为：</w:t>
      </w:r>
      <w:r w:rsidRPr="00546FAF">
        <w:rPr>
          <w:rFonts w:ascii="宋体" w:hAnsi="宋体" w:hint="eastAsia"/>
          <w:snapToGrid w:val="0"/>
          <w:color w:val="000000"/>
        </w:rPr>
        <w:t>111</w:t>
      </w:r>
      <w:r w:rsidRPr="00546FAF">
        <w:rPr>
          <w:rFonts w:ascii="宋体" w:hAnsi="宋体" w:hint="eastAsia"/>
          <w:snapToGrid w:val="0"/>
          <w:color w:val="000000"/>
        </w:rPr>
        <w:t>表示主城区，</w:t>
      </w:r>
      <w:r w:rsidRPr="00546FAF">
        <w:rPr>
          <w:rFonts w:ascii="宋体" w:hAnsi="宋体" w:hint="eastAsia"/>
          <w:snapToGrid w:val="0"/>
          <w:color w:val="000000"/>
        </w:rPr>
        <w:t>112</w:t>
      </w:r>
      <w:r w:rsidRPr="00546FAF">
        <w:rPr>
          <w:rFonts w:ascii="宋体" w:hAnsi="宋体" w:hint="eastAsia"/>
          <w:snapToGrid w:val="0"/>
          <w:color w:val="000000"/>
        </w:rPr>
        <w:t>表示城乡结合区，</w:t>
      </w:r>
      <w:r w:rsidRPr="00546FAF">
        <w:rPr>
          <w:rFonts w:ascii="宋体" w:hAnsi="宋体" w:hint="eastAsia"/>
          <w:snapToGrid w:val="0"/>
          <w:color w:val="000000"/>
        </w:rPr>
        <w:t>121</w:t>
      </w:r>
      <w:r w:rsidRPr="00546FAF">
        <w:rPr>
          <w:rFonts w:ascii="宋体" w:hAnsi="宋体" w:hint="eastAsia"/>
          <w:snapToGrid w:val="0"/>
          <w:color w:val="000000"/>
        </w:rPr>
        <w:t>表示镇中心区，</w:t>
      </w:r>
      <w:r w:rsidRPr="00546FAF">
        <w:rPr>
          <w:rFonts w:ascii="宋体" w:hAnsi="宋体" w:hint="eastAsia"/>
          <w:snapToGrid w:val="0"/>
          <w:color w:val="000000"/>
        </w:rPr>
        <w:t>122</w:t>
      </w:r>
      <w:r w:rsidRPr="00546FAF">
        <w:rPr>
          <w:rFonts w:ascii="宋体" w:hAnsi="宋体" w:hint="eastAsia"/>
          <w:snapToGrid w:val="0"/>
          <w:color w:val="000000"/>
        </w:rPr>
        <w:t>表示镇乡结合区，</w:t>
      </w:r>
      <w:r w:rsidRPr="00546FAF">
        <w:rPr>
          <w:rFonts w:ascii="宋体" w:hAnsi="宋体" w:hint="eastAsia"/>
          <w:snapToGrid w:val="0"/>
          <w:color w:val="000000"/>
        </w:rPr>
        <w:t>123</w:t>
      </w:r>
      <w:r w:rsidRPr="00546FAF">
        <w:rPr>
          <w:rFonts w:ascii="宋体" w:hAnsi="宋体" w:hint="eastAsia"/>
          <w:snapToGrid w:val="0"/>
          <w:color w:val="000000"/>
        </w:rPr>
        <w:t>表示特殊区域，</w:t>
      </w:r>
      <w:r w:rsidRPr="00546FAF">
        <w:rPr>
          <w:rFonts w:ascii="宋体" w:hAnsi="宋体" w:hint="eastAsia"/>
          <w:snapToGrid w:val="0"/>
          <w:color w:val="000000"/>
        </w:rPr>
        <w:t>210</w:t>
      </w:r>
      <w:r w:rsidRPr="00546FAF">
        <w:rPr>
          <w:rFonts w:ascii="宋体" w:hAnsi="宋体" w:hint="eastAsia"/>
          <w:snapToGrid w:val="0"/>
          <w:color w:val="000000"/>
        </w:rPr>
        <w:t>表示乡中心区，</w:t>
      </w:r>
      <w:r w:rsidRPr="00546FAF">
        <w:rPr>
          <w:rFonts w:ascii="宋体" w:hAnsi="宋体" w:hint="eastAsia"/>
          <w:snapToGrid w:val="0"/>
          <w:color w:val="000000"/>
        </w:rPr>
        <w:t>220</w:t>
      </w:r>
      <w:r w:rsidRPr="00546FAF">
        <w:rPr>
          <w:rFonts w:ascii="宋体" w:hAnsi="宋体" w:hint="eastAsia"/>
          <w:snapToGrid w:val="0"/>
          <w:color w:val="000000"/>
        </w:rPr>
        <w:t>表示村庄。把其中的</w:t>
      </w:r>
      <w:r w:rsidRPr="00546FAF">
        <w:rPr>
          <w:rFonts w:ascii="宋体" w:hAnsi="宋体" w:hint="eastAsia"/>
          <w:snapToGrid w:val="0"/>
          <w:color w:val="000000"/>
        </w:rPr>
        <w:t>112</w:t>
      </w:r>
      <w:r w:rsidRPr="00546FAF">
        <w:rPr>
          <w:rFonts w:ascii="宋体" w:hAnsi="宋体" w:hint="eastAsia"/>
          <w:snapToGrid w:val="0"/>
          <w:color w:val="000000"/>
        </w:rPr>
        <w:t>城乡结合区、</w:t>
      </w:r>
      <w:r w:rsidRPr="00546FAF">
        <w:rPr>
          <w:rFonts w:ascii="宋体" w:hAnsi="宋体" w:hint="eastAsia"/>
          <w:snapToGrid w:val="0"/>
          <w:color w:val="000000"/>
        </w:rPr>
        <w:t>122</w:t>
      </w:r>
      <w:r w:rsidRPr="00546FAF">
        <w:rPr>
          <w:rFonts w:ascii="宋体" w:hAnsi="宋体" w:hint="eastAsia"/>
          <w:snapToGrid w:val="0"/>
          <w:color w:val="000000"/>
        </w:rPr>
        <w:t>镇乡结合区、</w:t>
      </w:r>
      <w:r w:rsidRPr="00546FAF">
        <w:rPr>
          <w:rFonts w:ascii="宋体" w:hAnsi="宋体" w:hint="eastAsia"/>
          <w:snapToGrid w:val="0"/>
          <w:color w:val="000000"/>
        </w:rPr>
        <w:t>210</w:t>
      </w:r>
      <w:r w:rsidRPr="00546FAF">
        <w:rPr>
          <w:rFonts w:ascii="宋体" w:hAnsi="宋体" w:hint="eastAsia"/>
          <w:snapToGrid w:val="0"/>
          <w:color w:val="000000"/>
        </w:rPr>
        <w:t>乡中心区和</w:t>
      </w:r>
      <w:r w:rsidRPr="00546FAF">
        <w:rPr>
          <w:rFonts w:ascii="宋体" w:hAnsi="宋体" w:hint="eastAsia"/>
          <w:snapToGrid w:val="0"/>
          <w:color w:val="000000"/>
        </w:rPr>
        <w:t>220</w:t>
      </w:r>
      <w:r w:rsidRPr="00546FAF">
        <w:rPr>
          <w:rFonts w:ascii="宋体" w:hAnsi="宋体" w:hint="eastAsia"/>
          <w:snapToGrid w:val="0"/>
          <w:color w:val="000000"/>
        </w:rPr>
        <w:t>村庄界定为农村。例如：考生</w:t>
      </w:r>
      <w:r w:rsidRPr="00546FAF">
        <w:rPr>
          <w:rFonts w:ascii="宋体" w:hAnsi="宋体" w:hint="eastAsia"/>
          <w:snapToGrid w:val="0"/>
          <w:color w:val="000000"/>
        </w:rPr>
        <w:t>A</w:t>
      </w:r>
      <w:r w:rsidRPr="00546FAF">
        <w:rPr>
          <w:rFonts w:ascii="宋体" w:hAnsi="宋体" w:hint="eastAsia"/>
          <w:snapToGrid w:val="0"/>
          <w:color w:val="000000"/>
        </w:rPr>
        <w:t>户籍地为南宁市三塘镇围村，考生</w:t>
      </w:r>
      <w:r w:rsidRPr="00546FAF">
        <w:rPr>
          <w:rFonts w:ascii="宋体" w:hAnsi="宋体" w:hint="eastAsia"/>
          <w:snapToGrid w:val="0"/>
          <w:color w:val="000000"/>
        </w:rPr>
        <w:t>B</w:t>
      </w:r>
      <w:r w:rsidRPr="00546FAF">
        <w:rPr>
          <w:rFonts w:ascii="宋体" w:hAnsi="宋体" w:hint="eastAsia"/>
          <w:snapToGrid w:val="0"/>
          <w:color w:val="000000"/>
        </w:rPr>
        <w:t>户籍地为南宁市三塘镇三塘村，考生</w:t>
      </w:r>
      <w:r w:rsidRPr="00546FAF">
        <w:rPr>
          <w:rFonts w:ascii="宋体" w:hAnsi="宋体" w:hint="eastAsia"/>
          <w:snapToGrid w:val="0"/>
          <w:color w:val="000000"/>
        </w:rPr>
        <w:t>C</w:t>
      </w:r>
      <w:r w:rsidRPr="00546FAF">
        <w:rPr>
          <w:rFonts w:ascii="宋体" w:hAnsi="宋体" w:hint="eastAsia"/>
          <w:snapToGrid w:val="0"/>
          <w:color w:val="000000"/>
        </w:rPr>
        <w:t>户籍地为南宁市青秀区新兴村，通过查询这三名考生的户籍地城乡分类代码，考生</w:t>
      </w:r>
      <w:r w:rsidRPr="00546FAF">
        <w:rPr>
          <w:rFonts w:ascii="宋体" w:hAnsi="宋体" w:hint="eastAsia"/>
          <w:snapToGrid w:val="0"/>
          <w:color w:val="000000"/>
        </w:rPr>
        <w:t>A</w:t>
      </w:r>
      <w:r w:rsidRPr="00546FAF">
        <w:rPr>
          <w:rFonts w:ascii="宋体" w:hAnsi="宋体" w:hint="eastAsia"/>
          <w:snapToGrid w:val="0"/>
          <w:color w:val="000000"/>
        </w:rPr>
        <w:t>户籍地南宁市三塘镇围村的</w:t>
      </w:r>
      <w:r w:rsidRPr="00180AFB">
        <w:rPr>
          <w:rFonts w:ascii="宋体" w:hAnsi="宋体" w:hint="eastAsia"/>
          <w:snapToGrid w:val="0"/>
          <w:color w:val="000000"/>
        </w:rPr>
        <w:t>统计用区划和城乡属性代码（</w:t>
      </w:r>
      <w:r w:rsidRPr="00180AFB">
        <w:rPr>
          <w:rFonts w:ascii="宋体" w:hAnsi="宋体" w:hint="eastAsia"/>
          <w:snapToGrid w:val="0"/>
          <w:color w:val="000000"/>
        </w:rPr>
        <w:t>15</w:t>
      </w:r>
      <w:r w:rsidRPr="00180AFB">
        <w:rPr>
          <w:rFonts w:ascii="宋体" w:hAnsi="宋体" w:hint="eastAsia"/>
          <w:snapToGrid w:val="0"/>
          <w:color w:val="000000"/>
        </w:rPr>
        <w:t>位）中最后</w:t>
      </w:r>
      <w:r w:rsidRPr="00180AFB">
        <w:rPr>
          <w:rFonts w:ascii="宋体" w:hAnsi="宋体" w:hint="eastAsia"/>
          <w:snapToGrid w:val="0"/>
          <w:color w:val="000000"/>
        </w:rPr>
        <w:t>3</w:t>
      </w:r>
      <w:r w:rsidRPr="00180AFB">
        <w:rPr>
          <w:rFonts w:ascii="宋体" w:hAnsi="宋体" w:hint="eastAsia"/>
          <w:snapToGrid w:val="0"/>
          <w:color w:val="000000"/>
        </w:rPr>
        <w:t>位</w:t>
      </w:r>
      <w:r w:rsidRPr="00546FAF">
        <w:rPr>
          <w:rFonts w:ascii="宋体" w:hAnsi="宋体" w:hint="eastAsia"/>
          <w:snapToGrid w:val="0"/>
          <w:color w:val="000000"/>
        </w:rPr>
        <w:t>为“</w:t>
      </w:r>
      <w:r w:rsidRPr="00546FAF">
        <w:rPr>
          <w:rFonts w:ascii="宋体" w:hAnsi="宋体" w:hint="eastAsia"/>
          <w:snapToGrid w:val="0"/>
          <w:color w:val="000000"/>
        </w:rPr>
        <w:t>220</w:t>
      </w:r>
      <w:r w:rsidRPr="00546FAF">
        <w:rPr>
          <w:rFonts w:ascii="宋体" w:hAnsi="宋体" w:hint="eastAsia"/>
          <w:snapToGrid w:val="0"/>
          <w:color w:val="000000"/>
        </w:rPr>
        <w:t>”，该生界定为农村户籍；考生</w:t>
      </w:r>
      <w:r w:rsidRPr="00546FAF">
        <w:rPr>
          <w:rFonts w:ascii="宋体" w:hAnsi="宋体" w:hint="eastAsia"/>
          <w:snapToGrid w:val="0"/>
          <w:color w:val="000000"/>
        </w:rPr>
        <w:t>B</w:t>
      </w:r>
      <w:r w:rsidRPr="00546FAF">
        <w:rPr>
          <w:rFonts w:ascii="宋体" w:hAnsi="宋体" w:hint="eastAsia"/>
          <w:snapToGrid w:val="0"/>
          <w:color w:val="000000"/>
        </w:rPr>
        <w:t>户籍地南宁市三塘镇三塘村的</w:t>
      </w:r>
      <w:r w:rsidRPr="00180AFB">
        <w:rPr>
          <w:rFonts w:ascii="宋体" w:hAnsi="宋体" w:hint="eastAsia"/>
          <w:snapToGrid w:val="0"/>
          <w:color w:val="000000"/>
        </w:rPr>
        <w:t>统计用区划和城乡属性代码（</w:t>
      </w:r>
      <w:r w:rsidRPr="00180AFB">
        <w:rPr>
          <w:rFonts w:ascii="宋体" w:hAnsi="宋体" w:hint="eastAsia"/>
          <w:snapToGrid w:val="0"/>
          <w:color w:val="000000"/>
        </w:rPr>
        <w:t>15</w:t>
      </w:r>
      <w:r w:rsidRPr="00180AFB">
        <w:rPr>
          <w:rFonts w:ascii="宋体" w:hAnsi="宋体" w:hint="eastAsia"/>
          <w:snapToGrid w:val="0"/>
          <w:color w:val="000000"/>
        </w:rPr>
        <w:t>位）中最后</w:t>
      </w:r>
      <w:r w:rsidRPr="00180AFB">
        <w:rPr>
          <w:rFonts w:ascii="宋体" w:hAnsi="宋体" w:hint="eastAsia"/>
          <w:snapToGrid w:val="0"/>
          <w:color w:val="000000"/>
        </w:rPr>
        <w:t>3</w:t>
      </w:r>
      <w:r w:rsidRPr="00180AFB">
        <w:rPr>
          <w:rFonts w:ascii="宋体" w:hAnsi="宋体" w:hint="eastAsia"/>
          <w:snapToGrid w:val="0"/>
          <w:color w:val="000000"/>
        </w:rPr>
        <w:t>位</w:t>
      </w:r>
      <w:r w:rsidRPr="00546FAF">
        <w:rPr>
          <w:rFonts w:ascii="宋体" w:hAnsi="宋体" w:hint="eastAsia"/>
          <w:snapToGrid w:val="0"/>
          <w:color w:val="000000"/>
        </w:rPr>
        <w:t>为“</w:t>
      </w:r>
      <w:r w:rsidRPr="00546FAF">
        <w:rPr>
          <w:rFonts w:ascii="宋体" w:hAnsi="宋体" w:hint="eastAsia"/>
          <w:snapToGrid w:val="0"/>
          <w:color w:val="000000"/>
        </w:rPr>
        <w:t>112</w:t>
      </w:r>
      <w:r w:rsidRPr="00546FAF">
        <w:rPr>
          <w:rFonts w:ascii="宋体" w:hAnsi="宋体" w:hint="eastAsia"/>
          <w:snapToGrid w:val="0"/>
          <w:color w:val="000000"/>
        </w:rPr>
        <w:t>”，该生界定为</w:t>
      </w:r>
      <w:r w:rsidRPr="00546FAF">
        <w:rPr>
          <w:rFonts w:ascii="宋体" w:hAnsi="宋体" w:hint="eastAsia"/>
          <w:snapToGrid w:val="0"/>
          <w:color w:val="000000"/>
        </w:rPr>
        <w:lastRenderedPageBreak/>
        <w:t>农村户籍；考生</w:t>
      </w:r>
      <w:r w:rsidRPr="00546FAF">
        <w:rPr>
          <w:rFonts w:ascii="宋体" w:hAnsi="宋体" w:hint="eastAsia"/>
          <w:snapToGrid w:val="0"/>
          <w:color w:val="000000"/>
        </w:rPr>
        <w:t>C</w:t>
      </w:r>
      <w:r w:rsidRPr="00546FAF">
        <w:rPr>
          <w:rFonts w:ascii="宋体" w:hAnsi="宋体" w:hint="eastAsia"/>
          <w:snapToGrid w:val="0"/>
          <w:color w:val="000000"/>
        </w:rPr>
        <w:t>户籍地为南宁市青秀区新兴村的</w:t>
      </w:r>
      <w:r w:rsidRPr="002E6FFF">
        <w:rPr>
          <w:rFonts w:ascii="宋体" w:hAnsi="宋体" w:hint="eastAsia"/>
          <w:snapToGrid w:val="0"/>
          <w:color w:val="000000"/>
        </w:rPr>
        <w:t>统计用区划和城乡属性代码（</w:t>
      </w:r>
      <w:r w:rsidRPr="002E6FFF">
        <w:rPr>
          <w:rFonts w:ascii="宋体" w:hAnsi="宋体" w:hint="eastAsia"/>
          <w:snapToGrid w:val="0"/>
          <w:color w:val="000000"/>
        </w:rPr>
        <w:t>15</w:t>
      </w:r>
      <w:r w:rsidRPr="002E6FFF">
        <w:rPr>
          <w:rFonts w:ascii="宋体" w:hAnsi="宋体" w:hint="eastAsia"/>
          <w:snapToGrid w:val="0"/>
          <w:color w:val="000000"/>
        </w:rPr>
        <w:t>位）中最后</w:t>
      </w:r>
      <w:r w:rsidRPr="002E6FFF">
        <w:rPr>
          <w:rFonts w:ascii="宋体" w:hAnsi="宋体" w:hint="eastAsia"/>
          <w:snapToGrid w:val="0"/>
          <w:color w:val="000000"/>
        </w:rPr>
        <w:t>3</w:t>
      </w:r>
      <w:r w:rsidRPr="002E6FFF">
        <w:rPr>
          <w:rFonts w:ascii="宋体" w:hAnsi="宋体" w:hint="eastAsia"/>
          <w:snapToGrid w:val="0"/>
          <w:color w:val="000000"/>
        </w:rPr>
        <w:t>位</w:t>
      </w:r>
      <w:r w:rsidRPr="00546FAF">
        <w:rPr>
          <w:rFonts w:ascii="宋体" w:hAnsi="宋体" w:hint="eastAsia"/>
          <w:snapToGrid w:val="0"/>
          <w:color w:val="000000"/>
        </w:rPr>
        <w:t>为“</w:t>
      </w:r>
      <w:r w:rsidRPr="00546FAF">
        <w:rPr>
          <w:rFonts w:ascii="宋体" w:hAnsi="宋体" w:hint="eastAsia"/>
          <w:snapToGrid w:val="0"/>
          <w:color w:val="000000"/>
        </w:rPr>
        <w:t>111</w:t>
      </w:r>
      <w:r w:rsidRPr="00546FAF">
        <w:rPr>
          <w:rFonts w:ascii="宋体" w:hAnsi="宋体" w:hint="eastAsia"/>
          <w:snapToGrid w:val="0"/>
          <w:color w:val="000000"/>
        </w:rPr>
        <w:t>”，该生界定为非农村户籍。</w:t>
      </w:r>
    </w:p>
    <w:p w:rsidR="008A1C37"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2.</w:t>
      </w:r>
      <w:r>
        <w:rPr>
          <w:rFonts w:ascii="宋体" w:hAnsi="宋体" w:hint="eastAsia"/>
          <w:snapToGrid w:val="0"/>
          <w:color w:val="000000"/>
        </w:rPr>
        <w:t>学籍资格审核办法：具有户口所在县所辖高中从高一到高三连续三年学籍的考生符合学籍条件要求（户口与学籍不在同一个县的考生不符合专项计划资格条件）。以报名站为单位先审核，审核结果由报名站负责人签名确认后，报县招生办，由县招生办负责再次审核。审核时须核对考生的学籍卡，并留存学籍卡的复印件，审核人在学籍卡复印件上签名，并盖单位公章。县招办审核后，报送设区市招生考试院（招生办）留存备案。</w:t>
      </w:r>
      <w:r w:rsidRPr="00624F67">
        <w:rPr>
          <w:rFonts w:ascii="宋体" w:hAnsi="宋体" w:hint="eastAsia"/>
          <w:snapToGrid w:val="0"/>
          <w:color w:val="000000"/>
        </w:rPr>
        <w:t>对于没有学籍卡的考生，须登录</w:t>
      </w:r>
      <w:r w:rsidRPr="00624F67">
        <w:rPr>
          <w:rFonts w:ascii="宋体" w:hAnsi="宋体"/>
          <w:snapToGrid w:val="0"/>
          <w:color w:val="000000"/>
        </w:rPr>
        <w:t>全国学籍信息管理系统</w:t>
      </w:r>
      <w:r w:rsidRPr="00624F67">
        <w:rPr>
          <w:rFonts w:ascii="宋体" w:hAnsi="宋体" w:hint="eastAsia"/>
          <w:snapToGrid w:val="0"/>
          <w:color w:val="000000"/>
        </w:rPr>
        <w:t>查询核对该生的学籍信息，并将该生学籍信息版块截屏打印后由审核人签字确认。如需当地教育局学籍管理部门协助核实考生学籍真实性的，由</w:t>
      </w:r>
      <w:r>
        <w:rPr>
          <w:rFonts w:ascii="宋体" w:hAnsi="宋体" w:hint="eastAsia"/>
          <w:snapToGrid w:val="0"/>
          <w:color w:val="000000"/>
        </w:rPr>
        <w:t>设区市</w:t>
      </w:r>
      <w:r w:rsidRPr="00624F67">
        <w:rPr>
          <w:rFonts w:ascii="宋体" w:hAnsi="宋体" w:hint="eastAsia"/>
          <w:snapToGrid w:val="0"/>
          <w:color w:val="000000"/>
        </w:rPr>
        <w:t>招生考试院（招生办）予以协调。</w:t>
      </w:r>
    </w:p>
    <w:p w:rsidR="008A1C37" w:rsidRDefault="008A1C37" w:rsidP="008A1C37">
      <w:pPr>
        <w:spacing w:line="560" w:lineRule="exact"/>
        <w:ind w:firstLineChars="200" w:firstLine="640"/>
        <w:rPr>
          <w:rFonts w:ascii="宋体" w:hAnsi="宋体"/>
          <w:snapToGrid w:val="0"/>
          <w:color w:val="000000"/>
        </w:rPr>
      </w:pPr>
      <w:r>
        <w:rPr>
          <w:rFonts w:ascii="宋体" w:hAnsi="宋体" w:hint="eastAsia"/>
          <w:snapToGrid w:val="0"/>
          <w:color w:val="000000"/>
        </w:rPr>
        <w:t>高中连续实际就读证明。由考生就读高中开具，证明中应写明考生姓名、身份证号码、连续实际就读具体时间段等信息，并由校长签名后加盖学校公章。县招办审核后，报送设区市招生考试院（招生办）留存备案。</w:t>
      </w:r>
    </w:p>
    <w:p w:rsidR="008A1C37" w:rsidRDefault="008A1C37" w:rsidP="008A1C37">
      <w:pPr>
        <w:spacing w:line="560" w:lineRule="exact"/>
        <w:ind w:firstLineChars="200" w:firstLine="640"/>
        <w:rPr>
          <w:rFonts w:ascii="宋体" w:hAnsi="宋体" w:hint="eastAsia"/>
          <w:snapToGrid w:val="0"/>
          <w:color w:val="000000"/>
        </w:rPr>
      </w:pPr>
      <w:r>
        <w:rPr>
          <w:rFonts w:ascii="宋体" w:hAnsi="宋体" w:hint="eastAsia"/>
          <w:snapToGrid w:val="0"/>
          <w:color w:val="000000"/>
        </w:rPr>
        <w:t>各有关高考报名站可根据本地实际制定考生资格审核的具体办法，及时开展审核工作，并在《符合国家专项计划考生资格审核情况登记表》（附件</w:t>
      </w:r>
      <w:r w:rsidRPr="008A1154">
        <w:rPr>
          <w:rFonts w:ascii="宋体" w:hAnsi="宋体" w:hint="eastAsia"/>
          <w:snapToGrid w:val="0"/>
          <w:color w:val="000000"/>
        </w:rPr>
        <w:t>11</w:t>
      </w:r>
      <w:r>
        <w:rPr>
          <w:rFonts w:ascii="宋体" w:hAnsi="宋体" w:hint="eastAsia"/>
          <w:snapToGrid w:val="0"/>
          <w:color w:val="000000"/>
        </w:rPr>
        <w:t>）、《符合地区专项计划考生资格审核情况登记表》（附件</w:t>
      </w:r>
      <w:r w:rsidRPr="008A1154">
        <w:rPr>
          <w:rFonts w:ascii="宋体" w:hAnsi="宋体" w:hint="eastAsia"/>
          <w:snapToGrid w:val="0"/>
          <w:color w:val="000000"/>
        </w:rPr>
        <w:t>12</w:t>
      </w:r>
      <w:r>
        <w:rPr>
          <w:rFonts w:ascii="宋体" w:hAnsi="宋体" w:hint="eastAsia"/>
          <w:snapToGrid w:val="0"/>
          <w:color w:val="000000"/>
        </w:rPr>
        <w:t>）、《符合高校专项计划考生资格审核情况登记表》（附件</w:t>
      </w:r>
      <w:r w:rsidRPr="008A1154">
        <w:rPr>
          <w:rFonts w:ascii="宋体" w:hAnsi="宋体" w:hint="eastAsia"/>
          <w:snapToGrid w:val="0"/>
          <w:color w:val="000000"/>
        </w:rPr>
        <w:t>13</w:t>
      </w:r>
      <w:r>
        <w:rPr>
          <w:rFonts w:ascii="宋体" w:hAnsi="宋体" w:hint="eastAsia"/>
          <w:snapToGrid w:val="0"/>
          <w:color w:val="000000"/>
        </w:rPr>
        <w:t>）上作出是否合格的标</w:t>
      </w:r>
      <w:r>
        <w:rPr>
          <w:rFonts w:ascii="宋体" w:hAnsi="宋体" w:hint="eastAsia"/>
          <w:snapToGrid w:val="0"/>
          <w:color w:val="000000"/>
        </w:rPr>
        <w:lastRenderedPageBreak/>
        <w:t>识后，于</w:t>
      </w:r>
      <w:r>
        <w:rPr>
          <w:rFonts w:ascii="宋体" w:hAnsi="宋体" w:hint="eastAsia"/>
          <w:snapToGrid w:val="0"/>
          <w:color w:val="000000"/>
        </w:rPr>
        <w:t>4</w:t>
      </w:r>
      <w:r>
        <w:rPr>
          <w:rFonts w:ascii="宋体" w:hAnsi="宋体" w:hint="eastAsia"/>
          <w:snapToGrid w:val="0"/>
          <w:color w:val="000000"/>
        </w:rPr>
        <w:t>月</w:t>
      </w:r>
      <w:r>
        <w:rPr>
          <w:rFonts w:ascii="宋体" w:hAnsi="宋体" w:hint="eastAsia"/>
          <w:snapToGrid w:val="0"/>
          <w:color w:val="000000"/>
        </w:rPr>
        <w:t>15</w:t>
      </w:r>
      <w:r>
        <w:rPr>
          <w:rFonts w:ascii="宋体" w:hAnsi="宋体" w:hint="eastAsia"/>
          <w:snapToGrid w:val="0"/>
          <w:color w:val="000000"/>
        </w:rPr>
        <w:t>日前将该表电子版及有关审核材料逐级报所属设区市招生考试院（招生办）。</w:t>
      </w:r>
    </w:p>
    <w:p w:rsidR="008A1C37" w:rsidRDefault="008A1C37" w:rsidP="008A1C37">
      <w:pPr>
        <w:spacing w:line="560" w:lineRule="exact"/>
        <w:ind w:firstLineChars="200" w:firstLine="640"/>
        <w:rPr>
          <w:rFonts w:ascii="宋体" w:hAnsi="宋体"/>
          <w:snapToGrid w:val="0"/>
          <w:color w:val="000000"/>
          <w:szCs w:val="32"/>
        </w:rPr>
      </w:pPr>
      <w:r>
        <w:rPr>
          <w:rFonts w:ascii="宋体" w:hAnsi="宋体" w:hint="eastAsia"/>
          <w:snapToGrid w:val="0"/>
          <w:color w:val="000000"/>
          <w:szCs w:val="32"/>
        </w:rPr>
        <w:t>3.</w:t>
      </w:r>
      <w:r>
        <w:rPr>
          <w:rFonts w:ascii="宋体" w:hAnsi="宋体" w:hint="eastAsia"/>
          <w:snapToGrid w:val="0"/>
          <w:color w:val="000000"/>
          <w:szCs w:val="32"/>
        </w:rPr>
        <w:t>对于</w:t>
      </w:r>
      <w:r>
        <w:rPr>
          <w:rFonts w:ascii="宋体" w:hAnsi="宋体" w:hint="eastAsia"/>
          <w:color w:val="000000"/>
        </w:rPr>
        <w:t>户口不在辖区内的往届考生的专项计划资格的审核，由接受考生报名的县、市招生办公室（考试院）负责审核。对于审核困难的，可要求考生回户口所在县、市报名，并在本县、市报名文件中向考生明确说明。</w:t>
      </w:r>
    </w:p>
    <w:p w:rsidR="008A1C37" w:rsidRPr="008A1154" w:rsidRDefault="008A1C37" w:rsidP="008A1C37">
      <w:pPr>
        <w:spacing w:line="560" w:lineRule="exact"/>
        <w:ind w:firstLineChars="200" w:firstLine="640"/>
        <w:rPr>
          <w:rFonts w:ascii="黑体" w:eastAsia="黑体" w:hAnsi="黑体"/>
          <w:snapToGrid w:val="0"/>
          <w:color w:val="000000"/>
        </w:rPr>
      </w:pPr>
      <w:r w:rsidRPr="008A1154">
        <w:rPr>
          <w:rFonts w:ascii="黑体" w:eastAsia="黑体" w:hAnsi="黑体" w:hint="eastAsia"/>
          <w:snapToGrid w:val="0"/>
          <w:color w:val="000000"/>
        </w:rPr>
        <w:t>四、公示要求</w:t>
      </w:r>
    </w:p>
    <w:p w:rsidR="008A1C37" w:rsidRDefault="008A1C37" w:rsidP="008A1C37">
      <w:pPr>
        <w:spacing w:line="560" w:lineRule="exact"/>
        <w:ind w:firstLineChars="200" w:firstLine="640"/>
        <w:rPr>
          <w:rFonts w:ascii="宋体" w:hAnsi="宋体"/>
          <w:color w:val="000000"/>
          <w:szCs w:val="32"/>
        </w:rPr>
      </w:pPr>
      <w:r>
        <w:rPr>
          <w:rFonts w:ascii="宋体" w:hAnsi="宋体" w:hint="eastAsia"/>
          <w:snapToGrid w:val="0"/>
          <w:color w:val="000000"/>
          <w:szCs w:val="32"/>
        </w:rPr>
        <w:t>各有关县招生办应在考生所在中学（或高考报名站）对审核合格的考生名单进行公示，</w:t>
      </w:r>
      <w:r>
        <w:rPr>
          <w:rFonts w:ascii="宋体" w:hAnsi="宋体" w:hint="eastAsia"/>
          <w:snapToGrid w:val="0"/>
          <w:color w:val="000000"/>
        </w:rPr>
        <w:t>公示时间应不少于</w:t>
      </w:r>
      <w:r>
        <w:rPr>
          <w:rFonts w:ascii="宋体" w:hAnsi="宋体" w:hint="eastAsia"/>
          <w:snapToGrid w:val="0"/>
          <w:color w:val="000000"/>
        </w:rPr>
        <w:t>10</w:t>
      </w:r>
      <w:r>
        <w:rPr>
          <w:rFonts w:ascii="宋体" w:hAnsi="宋体" w:hint="eastAsia"/>
          <w:snapToGrid w:val="0"/>
          <w:color w:val="000000"/>
        </w:rPr>
        <w:t>个工作日</w:t>
      </w:r>
      <w:r w:rsidRPr="000C3B3A">
        <w:rPr>
          <w:rFonts w:ascii="宋体" w:hAnsi="宋体"/>
          <w:snapToGrid w:val="0"/>
          <w:color w:val="000000"/>
        </w:rPr>
        <w:t>，</w:t>
      </w:r>
      <w:r w:rsidRPr="000C3B3A">
        <w:rPr>
          <w:rFonts w:ascii="宋体" w:hAnsi="宋体" w:hint="eastAsia"/>
          <w:snapToGrid w:val="0"/>
          <w:color w:val="000000"/>
        </w:rPr>
        <w:t>并保留至当年</w:t>
      </w:r>
      <w:r w:rsidRPr="000C3B3A">
        <w:rPr>
          <w:rFonts w:ascii="宋体" w:hAnsi="宋体" w:hint="eastAsia"/>
          <w:snapToGrid w:val="0"/>
          <w:color w:val="000000"/>
        </w:rPr>
        <w:t>8</w:t>
      </w:r>
      <w:r>
        <w:rPr>
          <w:rFonts w:ascii="宋体" w:hAnsi="宋体" w:hint="eastAsia"/>
          <w:snapToGrid w:val="0"/>
          <w:color w:val="000000"/>
        </w:rPr>
        <w:t>月底。</w:t>
      </w:r>
      <w:r>
        <w:rPr>
          <w:rFonts w:ascii="宋体" w:hAnsi="宋体" w:hint="eastAsia"/>
          <w:snapToGrid w:val="0"/>
          <w:color w:val="000000"/>
          <w:szCs w:val="32"/>
        </w:rPr>
        <w:t>公示信息应包括姓名、性别、所在中学（或单位）、户籍所在地、</w:t>
      </w:r>
      <w:r>
        <w:rPr>
          <w:rFonts w:ascii="宋体" w:hAnsi="宋体" w:hint="eastAsia"/>
          <w:snapToGrid w:val="0"/>
          <w:color w:val="000000"/>
        </w:rPr>
        <w:t>专项计划资格类型等</w:t>
      </w:r>
      <w:r>
        <w:rPr>
          <w:rFonts w:ascii="宋体" w:hAnsi="宋体" w:hint="eastAsia"/>
          <w:snapToGrid w:val="0"/>
          <w:color w:val="000000"/>
          <w:szCs w:val="32"/>
        </w:rPr>
        <w:t>。公示时应提供举报电子信箱、电话号码、受理举报的单位和通讯地址，按照国家有关信访规定对举报事项及时调查处理，并将处理结果及时上报至我院。</w:t>
      </w:r>
    </w:p>
    <w:p w:rsidR="009C2D65" w:rsidRDefault="009C2D65">
      <w:bookmarkStart w:id="0" w:name="_GoBack"/>
      <w:bookmarkEnd w:id="0"/>
    </w:p>
    <w:sectPr w:rsidR="009C2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2D" w:rsidRDefault="007C452D" w:rsidP="008A1C37">
      <w:r>
        <w:separator/>
      </w:r>
    </w:p>
  </w:endnote>
  <w:endnote w:type="continuationSeparator" w:id="0">
    <w:p w:rsidR="007C452D" w:rsidRDefault="007C452D" w:rsidP="008A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Microsoft YaHei UI"/>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Microsoft YaHei UI"/>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2D" w:rsidRDefault="007C452D" w:rsidP="008A1C37">
      <w:r>
        <w:separator/>
      </w:r>
    </w:p>
  </w:footnote>
  <w:footnote w:type="continuationSeparator" w:id="0">
    <w:p w:rsidR="007C452D" w:rsidRDefault="007C452D" w:rsidP="008A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AF"/>
    <w:rsid w:val="007C452D"/>
    <w:rsid w:val="008A1C37"/>
    <w:rsid w:val="009C2D65"/>
    <w:rsid w:val="00A7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5D08F6-97EF-4887-A004-818C5DAC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C37"/>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1C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1C37"/>
    <w:rPr>
      <w:sz w:val="18"/>
      <w:szCs w:val="18"/>
    </w:rPr>
  </w:style>
  <w:style w:type="paragraph" w:styleId="a4">
    <w:name w:val="footer"/>
    <w:basedOn w:val="a"/>
    <w:link w:val="Char0"/>
    <w:uiPriority w:val="99"/>
    <w:unhideWhenUsed/>
    <w:rsid w:val="008A1C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1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lbj</dc:creator>
  <cp:keywords/>
  <dc:description/>
  <cp:lastModifiedBy>lbj</cp:lastModifiedBy>
  <cp:revision>2</cp:revision>
  <dcterms:created xsi:type="dcterms:W3CDTF">2015-10-21T03:02:00Z</dcterms:created>
  <dcterms:modified xsi:type="dcterms:W3CDTF">2015-10-21T03:02:00Z</dcterms:modified>
</cp:coreProperties>
</file>