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083" w:rsidRPr="009F1083" w:rsidRDefault="009F1083" w:rsidP="009F1083">
      <w:pPr>
        <w:widowControl/>
        <w:shd w:val="clear" w:color="auto" w:fill="FFFFFF"/>
        <w:spacing w:line="528" w:lineRule="auto"/>
        <w:jc w:val="center"/>
        <w:rPr>
          <w:rFonts w:ascii="Times New Roman" w:eastAsia="宋体" w:hAnsi="Times New Roman" w:cs="Times New Roman"/>
          <w:color w:val="000000"/>
          <w:kern w:val="0"/>
          <w:szCs w:val="21"/>
        </w:rPr>
      </w:pPr>
      <w:r w:rsidRPr="009F1083">
        <w:rPr>
          <w:rFonts w:ascii="华文中宋" w:eastAsia="华文中宋" w:hAnsi="华文中宋" w:cs="Times New Roman" w:hint="eastAsia"/>
          <w:color w:val="000000"/>
          <w:kern w:val="0"/>
          <w:sz w:val="36"/>
          <w:szCs w:val="36"/>
        </w:rPr>
        <w:t>甘肃省教育厅关于印发2017年甘肃省中等职业学校学生对口升学考试类别与科目的通知</w:t>
      </w:r>
    </w:p>
    <w:p w:rsidR="009F1083" w:rsidRPr="009F1083" w:rsidRDefault="009F1083" w:rsidP="009F1083">
      <w:pPr>
        <w:widowControl/>
        <w:shd w:val="clear" w:color="auto" w:fill="FFFFFF"/>
        <w:spacing w:line="528" w:lineRule="auto"/>
        <w:jc w:val="center"/>
        <w:rPr>
          <w:rFonts w:ascii="Times New Roman" w:eastAsia="宋体" w:hAnsi="Times New Roman" w:cs="Times New Roman"/>
          <w:color w:val="000000"/>
          <w:kern w:val="0"/>
          <w:szCs w:val="21"/>
        </w:rPr>
      </w:pPr>
      <w:r w:rsidRPr="009F1083">
        <w:rPr>
          <w:rFonts w:ascii="宋体" w:eastAsia="宋体" w:hAnsi="宋体" w:cs="宋体" w:hint="eastAsia"/>
          <w:color w:val="000000"/>
          <w:kern w:val="0"/>
          <w:sz w:val="32"/>
          <w:szCs w:val="32"/>
        </w:rPr>
        <w:t>                     </w:t>
      </w:r>
      <w:r w:rsidRPr="009F1083">
        <w:rPr>
          <w:rFonts w:ascii="仿宋" w:eastAsia="仿宋" w:hAnsi="仿宋" w:cs="仿宋" w:hint="eastAsia"/>
          <w:color w:val="000000"/>
          <w:kern w:val="0"/>
          <w:sz w:val="32"/>
          <w:szCs w:val="32"/>
        </w:rPr>
        <w:t xml:space="preserve"> </w:t>
      </w:r>
      <w:r w:rsidRPr="009F1083">
        <w:rPr>
          <w:rFonts w:ascii="华文仿宋" w:eastAsia="华文仿宋" w:hAnsi="华文仿宋" w:cs="Times New Roman" w:hint="eastAsia"/>
          <w:color w:val="000000"/>
          <w:kern w:val="0"/>
          <w:sz w:val="36"/>
          <w:szCs w:val="36"/>
        </w:rPr>
        <w:t>甘教职成〔2016〕15号</w:t>
      </w:r>
    </w:p>
    <w:p w:rsidR="009F1083" w:rsidRPr="009F1083" w:rsidRDefault="009F1083" w:rsidP="009F1083">
      <w:pPr>
        <w:widowControl/>
        <w:shd w:val="clear" w:color="auto" w:fill="FFFFFF"/>
        <w:spacing w:line="528" w:lineRule="auto"/>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p w:rsidR="009F1083" w:rsidRPr="009F1083" w:rsidRDefault="009F1083" w:rsidP="009F1083">
      <w:pPr>
        <w:widowControl/>
        <w:shd w:val="clear" w:color="auto" w:fill="FFFFFF"/>
        <w:autoSpaceDE w:val="0"/>
        <w:spacing w:line="5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 w:val="32"/>
          <w:szCs w:val="32"/>
        </w:rPr>
        <w:t>各市（州）教育局、省属中等职业学校：</w:t>
      </w:r>
    </w:p>
    <w:p w:rsidR="009F1083" w:rsidRPr="009F1083" w:rsidRDefault="009F1083" w:rsidP="009F1083">
      <w:pPr>
        <w:widowControl/>
        <w:shd w:val="clear" w:color="auto" w:fill="FFFFFF"/>
        <w:autoSpaceDE w:val="0"/>
        <w:spacing w:line="560" w:lineRule="atLeast"/>
        <w:ind w:firstLine="640"/>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 w:val="32"/>
          <w:szCs w:val="32"/>
        </w:rPr>
        <w:t>为贯彻落实《国务院关于发展现代职业教育的决定》（国发[2014]19号）《国务院关于深化考试招生制度改革的实施意见》（国发[2014]35号）和全省职教工作会议的部署要求，进一步深化我省职业教育考试招生制度改革和中等职业教育教学改革，全面提高人才培养质量，在总结2016年全省中等职业学校学生对口升学考试工作的基础上，省教育厅对2017年对口升学考试大纲作了修订和完善。现将考试类别和科目印发你们，请遵照执行。同时，就有关情况说明及要求如下：</w:t>
      </w:r>
    </w:p>
    <w:p w:rsidR="009F1083" w:rsidRPr="009F1083" w:rsidRDefault="009F1083" w:rsidP="009F1083">
      <w:pPr>
        <w:widowControl/>
        <w:shd w:val="clear" w:color="auto" w:fill="FFFFFF"/>
        <w:autoSpaceDE w:val="0"/>
        <w:spacing w:line="560" w:lineRule="atLeast"/>
        <w:ind w:firstLine="640"/>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 w:val="32"/>
          <w:szCs w:val="32"/>
        </w:rPr>
        <w:t>一、公共基础科目中，取消《计算机基础》，新增《人文素养》（含计算机应用基础），分值为40分。根据教育部和省教育厅关于深化中等职业学校教育教学改革、推进素质教育和学生全面发展的有关要求，主要考查学生的艺术素养、人文素养、现代信息技术素养以及学生对甘肃本土文化、人文常识等的了解情况。</w:t>
      </w:r>
    </w:p>
    <w:p w:rsidR="009F1083" w:rsidRPr="009F1083" w:rsidRDefault="009F1083" w:rsidP="009F1083">
      <w:pPr>
        <w:widowControl/>
        <w:shd w:val="clear" w:color="auto" w:fill="FFFFFF"/>
        <w:autoSpaceDE w:val="0"/>
        <w:spacing w:line="560" w:lineRule="atLeast"/>
        <w:ind w:firstLine="640"/>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 w:val="32"/>
          <w:szCs w:val="32"/>
        </w:rPr>
        <w:lastRenderedPageBreak/>
        <w:t xml:space="preserve">二、工业类专业基础科目中，将《电工电子技术与技能》的分值由140分调整为120分，将《机械基础》的分值由70分调整为90分。 </w:t>
      </w:r>
    </w:p>
    <w:p w:rsidR="009F1083" w:rsidRPr="009F1083" w:rsidRDefault="009F1083" w:rsidP="009F1083">
      <w:pPr>
        <w:widowControl/>
        <w:shd w:val="clear" w:color="auto" w:fill="FFFFFF"/>
        <w:autoSpaceDE w:val="0"/>
        <w:spacing w:line="560" w:lineRule="atLeast"/>
        <w:ind w:firstLine="640"/>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 w:val="32"/>
          <w:szCs w:val="32"/>
        </w:rPr>
        <w:t>三、旅游服务类专业基础科目中，与《酒店管理基础知识》并列，增加选做课目《旅游基础知识》，分值由80分调整为120分。将《公共关系基础》和《应用文写作基础》的分值由100分和120分，均调整为90分。</w:t>
      </w:r>
    </w:p>
    <w:p w:rsidR="009F1083" w:rsidRPr="009F1083" w:rsidRDefault="009F1083" w:rsidP="009F1083">
      <w:pPr>
        <w:widowControl/>
        <w:shd w:val="clear" w:color="auto" w:fill="FFFFFF"/>
        <w:autoSpaceDE w:val="0"/>
        <w:spacing w:line="560" w:lineRule="atLeast"/>
        <w:ind w:firstLine="640"/>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 w:val="32"/>
          <w:szCs w:val="32"/>
        </w:rPr>
        <w:t>四、对专业技能计分办法做了微调，具体为：获市级职业教育技能大赛一等奖计150分，二等奖计140分，三等奖计130分；获甘肃省级职业教育技能大赛一等奖计180分，二等奖计170分，三等奖计160分；获教育部举办的年度国家级职业教育技能大赛并获奖的考生，一等奖计200分，二等奖计195分，三等奖计190分；参加教育部举办的国家级职业教育技能大赛获三等奖以上的考生，在现有计分政策的基础上，再额外加20分；参加由教育部行指委组织的全国行业性比赛并获奖（其他社会团体、行业协会和企业等组织的比赛除外），按照甘肃省级职业教育技能大赛计分政策予以加分。</w:t>
      </w:r>
    </w:p>
    <w:p w:rsidR="009F1083" w:rsidRPr="009F1083" w:rsidRDefault="009F1083" w:rsidP="009F1083">
      <w:pPr>
        <w:widowControl/>
        <w:shd w:val="clear" w:color="auto" w:fill="FFFFFF"/>
        <w:autoSpaceDE w:val="0"/>
        <w:spacing w:line="560" w:lineRule="atLeast"/>
        <w:ind w:firstLine="640"/>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 w:val="32"/>
          <w:szCs w:val="32"/>
        </w:rPr>
        <w:t> </w:t>
      </w:r>
      <w:r w:rsidRPr="009F1083">
        <w:rPr>
          <w:rFonts w:ascii="仿宋_GB2312" w:eastAsia="仿宋_GB2312" w:hAnsi="Times New Roman" w:cs="Times New Roman" w:hint="eastAsia"/>
          <w:color w:val="000000"/>
          <w:kern w:val="0"/>
          <w:sz w:val="32"/>
          <w:szCs w:val="32"/>
        </w:rPr>
        <w:t>五、在甘肃省中等职业学校有三年完整学籍的应届中职毕业生均可报名参加2017年度全省中等职业学校学生对口升学考试。甘肃省户籍、外省学籍的应届中职毕业生不得参加考试。</w:t>
      </w:r>
    </w:p>
    <w:p w:rsidR="009F1083" w:rsidRPr="009F1083" w:rsidRDefault="009F1083" w:rsidP="009F1083">
      <w:pPr>
        <w:widowControl/>
        <w:shd w:val="clear" w:color="auto" w:fill="FFFFFF"/>
        <w:autoSpaceDE w:val="0"/>
        <w:spacing w:line="560" w:lineRule="atLeast"/>
        <w:ind w:firstLine="640"/>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 w:val="32"/>
          <w:szCs w:val="32"/>
        </w:rPr>
        <w:lastRenderedPageBreak/>
        <w:t> </w:t>
      </w:r>
      <w:r w:rsidRPr="009F1083">
        <w:rPr>
          <w:rFonts w:ascii="仿宋_GB2312" w:eastAsia="仿宋_GB2312" w:hAnsi="Times New Roman" w:cs="Times New Roman" w:hint="eastAsia"/>
          <w:color w:val="000000"/>
          <w:kern w:val="0"/>
          <w:sz w:val="32"/>
          <w:szCs w:val="32"/>
        </w:rPr>
        <w:t>六、2017年对口升学考试大纲正在修订和完善，待确定后下发，具体事宜另行通知。修订后的考试大纲不指定各考试科目的参考教材，由学校从教育部公布的两批《“十二五”职业教育国家规划教材书目》和国家正规出版社发行的教材中自主选用。</w:t>
      </w:r>
    </w:p>
    <w:p w:rsidR="009F1083" w:rsidRPr="009F1083" w:rsidRDefault="009F1083" w:rsidP="009F1083">
      <w:pPr>
        <w:widowControl/>
        <w:shd w:val="clear" w:color="auto" w:fill="FFFFFF"/>
        <w:autoSpaceDE w:val="0"/>
        <w:spacing w:line="560" w:lineRule="atLeast"/>
        <w:ind w:firstLine="640"/>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 w:val="32"/>
          <w:szCs w:val="32"/>
        </w:rPr>
        <w:t> </w:t>
      </w:r>
      <w:r w:rsidRPr="009F1083">
        <w:rPr>
          <w:rFonts w:ascii="仿宋_GB2312" w:eastAsia="仿宋_GB2312" w:hAnsi="Times New Roman" w:cs="Times New Roman" w:hint="eastAsia"/>
          <w:color w:val="000000"/>
          <w:kern w:val="0"/>
          <w:sz w:val="32"/>
          <w:szCs w:val="32"/>
        </w:rPr>
        <w:t>七、中职学校学生对口升学考试是适应国家考试招生制度改革和社会对技术技能人才的需求，改革评价制度，调整教育结构，促进教育公平，构建现代职业教育体系的重要手段，是普通高考的重要组成部分。请高度重视，认真组织，吃透政策，积极稳妥地做好考试各项工作。同时，要正确把握职业教育办学导向，指导职业学校严格按照专业教学计划和人才培养标准，开齐开足开好规定的专业教学课程，特别是要组织开齐公共基础课、公共艺术课，开好地方课程和校本课程，强化技能训练，注重学生综合素质培养和终身学习发展，全面提高人才培养质量。</w:t>
      </w:r>
    </w:p>
    <w:p w:rsidR="009F1083" w:rsidRPr="009F1083" w:rsidRDefault="009F1083" w:rsidP="009F1083">
      <w:pPr>
        <w:widowControl/>
        <w:shd w:val="clear" w:color="auto" w:fill="FFFFFF"/>
        <w:autoSpaceDE w:val="0"/>
        <w:spacing w:line="560" w:lineRule="atLeast"/>
        <w:ind w:firstLine="640"/>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p w:rsidR="009F1083" w:rsidRPr="009F1083" w:rsidRDefault="009F1083" w:rsidP="009F1083">
      <w:pPr>
        <w:widowControl/>
        <w:shd w:val="clear" w:color="auto" w:fill="FFFFFF"/>
        <w:autoSpaceDE w:val="0"/>
        <w:spacing w:line="560" w:lineRule="atLeast"/>
        <w:ind w:firstLine="640"/>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 w:val="32"/>
          <w:szCs w:val="32"/>
        </w:rPr>
        <w:t>附件：2017年甘肃省中等职业学校学生对口升学考试</w:t>
      </w:r>
      <w:r w:rsidRPr="009F1083">
        <w:rPr>
          <w:rFonts w:ascii="仿宋_GB2312" w:eastAsia="仿宋_GB2312" w:hAnsi="Times New Roman" w:cs="Times New Roman" w:hint="eastAsia"/>
          <w:color w:val="000000"/>
          <w:kern w:val="0"/>
          <w:sz w:val="32"/>
          <w:szCs w:val="32"/>
        </w:rPr>
        <w:t> </w:t>
      </w:r>
      <w:r w:rsidRPr="009F1083">
        <w:rPr>
          <w:rFonts w:ascii="仿宋_GB2312" w:eastAsia="仿宋_GB2312" w:hAnsi="Times New Roman" w:cs="Times New Roman" w:hint="eastAsia"/>
          <w:color w:val="000000"/>
          <w:kern w:val="0"/>
          <w:sz w:val="32"/>
          <w:szCs w:val="32"/>
        </w:rPr>
        <w:t>类别、科目</w:t>
      </w:r>
    </w:p>
    <w:p w:rsidR="009F1083" w:rsidRPr="009F1083" w:rsidRDefault="009F1083" w:rsidP="009F1083">
      <w:pPr>
        <w:widowControl/>
        <w:shd w:val="clear" w:color="auto" w:fill="FFFFFF"/>
        <w:autoSpaceDE w:val="0"/>
        <w:spacing w:line="560" w:lineRule="atLeast"/>
        <w:ind w:firstLine="640"/>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 w:val="32"/>
          <w:szCs w:val="32"/>
        </w:rPr>
        <w:t>      </w:t>
      </w:r>
    </w:p>
    <w:p w:rsidR="009F1083" w:rsidRPr="009F1083" w:rsidRDefault="009F1083" w:rsidP="009F1083">
      <w:pPr>
        <w:widowControl/>
        <w:shd w:val="clear" w:color="auto" w:fill="FFFFFF"/>
        <w:autoSpaceDE w:val="0"/>
        <w:spacing w:line="560" w:lineRule="atLeast"/>
        <w:ind w:firstLine="640"/>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p w:rsidR="009F1083" w:rsidRPr="009F1083" w:rsidRDefault="009F1083" w:rsidP="009F1083">
      <w:pPr>
        <w:widowControl/>
        <w:shd w:val="clear" w:color="auto" w:fill="FFFFFF"/>
        <w:autoSpaceDE w:val="0"/>
        <w:spacing w:line="560" w:lineRule="atLeast"/>
        <w:ind w:firstLine="640"/>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p w:rsidR="009F1083" w:rsidRPr="009F1083" w:rsidRDefault="009F1083" w:rsidP="009F1083">
      <w:pPr>
        <w:widowControl/>
        <w:shd w:val="clear" w:color="auto" w:fill="FFFFFF"/>
        <w:autoSpaceDE w:val="0"/>
        <w:spacing w:line="560" w:lineRule="atLeast"/>
        <w:ind w:firstLine="640"/>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 w:val="32"/>
          <w:szCs w:val="32"/>
        </w:rPr>
        <w:t>                         </w:t>
      </w:r>
      <w:r w:rsidRPr="009F1083">
        <w:rPr>
          <w:rFonts w:ascii="仿宋_GB2312" w:eastAsia="仿宋_GB2312" w:hAnsi="Times New Roman" w:cs="Times New Roman" w:hint="eastAsia"/>
          <w:color w:val="000000"/>
          <w:kern w:val="0"/>
          <w:sz w:val="32"/>
          <w:szCs w:val="32"/>
        </w:rPr>
        <w:t>甘肃省教育厅</w:t>
      </w:r>
    </w:p>
    <w:p w:rsidR="009F1083" w:rsidRPr="009F1083" w:rsidRDefault="009F1083" w:rsidP="009F1083">
      <w:pPr>
        <w:widowControl/>
        <w:shd w:val="clear" w:color="auto" w:fill="FFFFFF"/>
        <w:autoSpaceDE w:val="0"/>
        <w:spacing w:line="560" w:lineRule="atLeast"/>
        <w:ind w:firstLine="640"/>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 w:val="32"/>
          <w:szCs w:val="32"/>
        </w:rPr>
        <w:lastRenderedPageBreak/>
        <w:t>                        </w:t>
      </w:r>
      <w:r w:rsidRPr="009F1083">
        <w:rPr>
          <w:rFonts w:ascii="仿宋_GB2312" w:eastAsia="仿宋_GB2312" w:hAnsi="Times New Roman" w:cs="Times New Roman" w:hint="eastAsia"/>
          <w:color w:val="000000"/>
          <w:kern w:val="0"/>
          <w:sz w:val="32"/>
          <w:szCs w:val="32"/>
        </w:rPr>
        <w:t>2016年10月26日</w:t>
      </w:r>
    </w:p>
    <w:p w:rsidR="009F1083" w:rsidRPr="009F1083" w:rsidRDefault="009F1083" w:rsidP="009F1083">
      <w:pPr>
        <w:widowControl/>
        <w:shd w:val="clear" w:color="auto" w:fill="FFFFFF"/>
        <w:spacing w:line="740" w:lineRule="atLeast"/>
        <w:jc w:val="center"/>
        <w:rPr>
          <w:rFonts w:ascii="Times New Roman" w:eastAsia="仿宋_GB2312" w:hAnsi="Times New Roman" w:cs="Times New Roman"/>
          <w:color w:val="000000"/>
          <w:kern w:val="0"/>
          <w:szCs w:val="21"/>
        </w:rPr>
      </w:pPr>
      <w:r w:rsidRPr="009F1083">
        <w:rPr>
          <w:rFonts w:ascii="黑体" w:eastAsia="黑体" w:hAnsi="黑体" w:cs="Times New Roman" w:hint="eastAsia"/>
          <w:color w:val="000000"/>
          <w:kern w:val="0"/>
          <w:sz w:val="28"/>
          <w:szCs w:val="28"/>
        </w:rPr>
        <w:t>2017年甘肃省中等职业学校学生对口升学考试类别与科目</w:t>
      </w:r>
    </w:p>
    <w:tbl>
      <w:tblPr>
        <w:tblW w:w="9035" w:type="dxa"/>
        <w:jc w:val="center"/>
        <w:tblCellMar>
          <w:top w:w="15" w:type="dxa"/>
          <w:left w:w="15" w:type="dxa"/>
          <w:bottom w:w="15" w:type="dxa"/>
          <w:right w:w="15" w:type="dxa"/>
        </w:tblCellMar>
        <w:tblLook w:val="04A0"/>
      </w:tblPr>
      <w:tblGrid>
        <w:gridCol w:w="426"/>
        <w:gridCol w:w="437"/>
        <w:gridCol w:w="2065"/>
        <w:gridCol w:w="1926"/>
        <w:gridCol w:w="2576"/>
        <w:gridCol w:w="1605"/>
      </w:tblGrid>
      <w:tr w:rsidR="009F1083" w:rsidRPr="009F1083" w:rsidTr="009F1083">
        <w:trPr>
          <w:trHeight w:val="570"/>
          <w:jc w:val="center"/>
        </w:trPr>
        <w:tc>
          <w:tcPr>
            <w:tcW w:w="39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黑体" w:eastAsia="黑体" w:hAnsi="黑体" w:cs="Times New Roman" w:hint="eastAsia"/>
                <w:color w:val="000000"/>
                <w:kern w:val="0"/>
                <w:szCs w:val="21"/>
              </w:rPr>
              <w:t>考试</w:t>
            </w:r>
          </w:p>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黑体" w:eastAsia="黑体" w:hAnsi="黑体" w:cs="Times New Roman" w:hint="eastAsia"/>
                <w:color w:val="000000"/>
                <w:kern w:val="0"/>
                <w:szCs w:val="21"/>
              </w:rPr>
              <w:t>类别</w:t>
            </w:r>
          </w:p>
        </w:tc>
        <w:tc>
          <w:tcPr>
            <w:tcW w:w="43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黑体" w:eastAsia="黑体" w:hAnsi="黑体" w:cs="Times New Roman" w:hint="eastAsia"/>
                <w:color w:val="000000"/>
                <w:kern w:val="0"/>
                <w:szCs w:val="21"/>
              </w:rPr>
              <w:t>专业代码</w:t>
            </w:r>
          </w:p>
        </w:tc>
        <w:tc>
          <w:tcPr>
            <w:tcW w:w="20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黑体" w:eastAsia="黑体" w:hAnsi="黑体" w:cs="Times New Roman" w:hint="eastAsia"/>
                <w:color w:val="000000"/>
                <w:kern w:val="0"/>
                <w:szCs w:val="21"/>
              </w:rPr>
              <w:t xml:space="preserve">专 </w:t>
            </w:r>
            <w:r w:rsidRPr="009F1083">
              <w:rPr>
                <w:rFonts w:ascii="宋体" w:eastAsia="宋体" w:hAnsi="宋体" w:cs="宋体" w:hint="eastAsia"/>
                <w:color w:val="000000"/>
                <w:kern w:val="0"/>
                <w:szCs w:val="21"/>
              </w:rPr>
              <w:t> </w:t>
            </w:r>
            <w:r w:rsidRPr="009F1083">
              <w:rPr>
                <w:rFonts w:ascii="黑体" w:eastAsia="黑体" w:hAnsi="黑体" w:cs="Times New Roman" w:hint="eastAsia"/>
                <w:color w:val="000000"/>
                <w:kern w:val="0"/>
                <w:szCs w:val="21"/>
              </w:rPr>
              <w:t>业</w:t>
            </w:r>
          </w:p>
        </w:tc>
        <w:tc>
          <w:tcPr>
            <w:tcW w:w="612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黑体" w:eastAsia="黑体" w:hAnsi="黑体" w:cs="Times New Roman" w:hint="eastAsia"/>
                <w:color w:val="000000"/>
                <w:kern w:val="0"/>
                <w:szCs w:val="21"/>
              </w:rPr>
              <w:t>考试科目</w:t>
            </w:r>
          </w:p>
        </w:tc>
      </w:tr>
      <w:tr w:rsidR="009F1083" w:rsidRPr="009F1083" w:rsidTr="009F1083">
        <w:trPr>
          <w:trHeight w:val="99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黑体" w:eastAsia="黑体" w:hAnsi="黑体" w:cs="Times New Roman" w:hint="eastAsia"/>
                <w:color w:val="000000"/>
                <w:kern w:val="0"/>
                <w:szCs w:val="21"/>
              </w:rPr>
              <w:t>公共基础</w:t>
            </w:r>
          </w:p>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黑体" w:eastAsia="黑体" w:hAnsi="黑体" w:cs="Times New Roman" w:hint="eastAsia"/>
                <w:color w:val="000000"/>
                <w:kern w:val="0"/>
                <w:szCs w:val="21"/>
              </w:rPr>
              <w:t>250分</w:t>
            </w:r>
          </w:p>
        </w:tc>
        <w:tc>
          <w:tcPr>
            <w:tcW w:w="25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黑体" w:eastAsia="黑体" w:hAnsi="黑体" w:cs="Times New Roman" w:hint="eastAsia"/>
                <w:color w:val="000000"/>
                <w:kern w:val="0"/>
                <w:szCs w:val="21"/>
              </w:rPr>
              <w:t>专业基础</w:t>
            </w:r>
          </w:p>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黑体" w:eastAsia="黑体" w:hAnsi="黑体" w:cs="Times New Roman" w:hint="eastAsia"/>
                <w:color w:val="000000"/>
                <w:kern w:val="0"/>
                <w:szCs w:val="21"/>
              </w:rPr>
              <w:t>300分</w:t>
            </w:r>
          </w:p>
        </w:tc>
        <w:tc>
          <w:tcPr>
            <w:tcW w:w="16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黑体" w:eastAsia="黑体" w:hAnsi="黑体" w:cs="Times New Roman" w:hint="eastAsia"/>
                <w:color w:val="000000"/>
                <w:kern w:val="0"/>
                <w:szCs w:val="21"/>
              </w:rPr>
              <w:t>专业技能</w:t>
            </w:r>
          </w:p>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黑体" w:eastAsia="黑体" w:hAnsi="黑体" w:cs="Times New Roman" w:hint="eastAsia"/>
                <w:color w:val="000000"/>
                <w:kern w:val="0"/>
                <w:szCs w:val="21"/>
              </w:rPr>
              <w:t>200分</w:t>
            </w:r>
          </w:p>
        </w:tc>
      </w:tr>
      <w:tr w:rsidR="009F1083" w:rsidRPr="009F1083" w:rsidTr="009F1083">
        <w:trPr>
          <w:trHeight w:val="446"/>
          <w:jc w:val="center"/>
        </w:trPr>
        <w:tc>
          <w:tcPr>
            <w:tcW w:w="397"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设施农业生产技术</w:t>
            </w:r>
          </w:p>
        </w:tc>
        <w:tc>
          <w:tcPr>
            <w:tcW w:w="19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一、语文</w:t>
            </w:r>
            <w:r w:rsidRPr="009F1083">
              <w:rPr>
                <w:rFonts w:ascii="仿宋_GB2312" w:eastAsia="仿宋_GB2312" w:hAnsi="Times New Roman" w:cs="Times New Roman" w:hint="eastAsia"/>
                <w:color w:val="000000"/>
                <w:kern w:val="0"/>
                <w:szCs w:val="21"/>
              </w:rPr>
              <w:t>70</w:t>
            </w:r>
            <w:r w:rsidRPr="009F1083">
              <w:rPr>
                <w:rFonts w:ascii="Times New Roman" w:eastAsia="宋体" w:hAnsi="Times New Roman" w:cs="Times New Roman"/>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二、数学</w:t>
            </w:r>
            <w:r w:rsidRPr="009F1083">
              <w:rPr>
                <w:rFonts w:ascii="仿宋_GB2312" w:eastAsia="仿宋_GB2312" w:hAnsi="Times New Roman" w:cs="Times New Roman" w:hint="eastAsia"/>
                <w:color w:val="000000"/>
                <w:kern w:val="0"/>
                <w:szCs w:val="21"/>
              </w:rPr>
              <w:t>5</w:t>
            </w:r>
            <w:r w:rsidRPr="009F1083">
              <w:rPr>
                <w:rFonts w:ascii="Times New Roman" w:eastAsia="宋体" w:hAnsi="Times New Roman" w:cs="Times New Roman"/>
                <w:color w:val="000000"/>
                <w:kern w:val="0"/>
                <w:szCs w:val="21"/>
              </w:rPr>
              <w:t>0</w:t>
            </w:r>
            <w:r w:rsidRPr="009F1083">
              <w:rPr>
                <w:rFonts w:ascii="仿宋_GB2312" w:eastAsia="仿宋_GB2312" w:hAnsi="Times New Roman" w:cs="Times New Roman"/>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三、英语</w:t>
            </w:r>
            <w:r w:rsidRPr="009F1083">
              <w:rPr>
                <w:rFonts w:ascii="仿宋_GB2312" w:eastAsia="仿宋_GB2312" w:hAnsi="Times New Roman" w:cs="Times New Roman" w:hint="eastAsia"/>
                <w:color w:val="000000"/>
                <w:kern w:val="0"/>
                <w:szCs w:val="21"/>
              </w:rPr>
              <w:t>40</w:t>
            </w:r>
            <w:r w:rsidRPr="009F1083">
              <w:rPr>
                <w:rFonts w:ascii="Times New Roman" w:eastAsia="宋体" w:hAnsi="Times New Roman" w:cs="Times New Roman"/>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四、德育</w:t>
            </w:r>
            <w:r w:rsidRPr="009F1083">
              <w:rPr>
                <w:rFonts w:ascii="仿宋_GB2312" w:eastAsia="仿宋_GB2312" w:hAnsi="Times New Roman" w:cs="Times New Roman" w:hint="eastAsia"/>
                <w:color w:val="000000"/>
                <w:kern w:val="0"/>
                <w:szCs w:val="21"/>
              </w:rPr>
              <w:t>50分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1、职业道德与法律</w:t>
            </w:r>
            <w:r w:rsidRPr="009F1083">
              <w:rPr>
                <w:rFonts w:ascii="Times New Roman" w:eastAsia="仿宋_GB2312" w:hAnsi="Times New Roman" w:cs="Times New Roman" w:hint="eastAsia"/>
                <w:color w:val="000000"/>
                <w:kern w:val="0"/>
                <w:szCs w:val="21"/>
              </w:rPr>
              <w:t>30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2、哲学与人生</w:t>
            </w:r>
            <w:r w:rsidRPr="009F1083">
              <w:rPr>
                <w:rFonts w:ascii="Times New Roman" w:eastAsia="仿宋_GB2312" w:hAnsi="Times New Roman" w:cs="Times New Roman" w:hint="eastAsia"/>
                <w:color w:val="000000"/>
                <w:kern w:val="0"/>
                <w:szCs w:val="21"/>
              </w:rPr>
              <w:t>20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五、人文素养</w:t>
            </w:r>
            <w:r w:rsidRPr="009F1083">
              <w:rPr>
                <w:rFonts w:ascii="Times New Roman" w:eastAsia="仿宋_GB2312" w:hAnsi="Times New Roman" w:cs="Times New Roman" w:hint="eastAsia"/>
                <w:color w:val="000000"/>
                <w:kern w:val="0"/>
                <w:szCs w:val="21"/>
              </w:rPr>
              <w:t>40</w:t>
            </w:r>
            <w:r w:rsidRPr="009F1083">
              <w:rPr>
                <w:rFonts w:ascii="Times New Roman" w:eastAsia="宋体" w:hAnsi="Times New Roman" w:cs="Times New Roman"/>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(含计算机应用基础</w:t>
            </w:r>
            <w:r w:rsidRPr="009F1083">
              <w:rPr>
                <w:rFonts w:ascii="Times New Roman" w:eastAsia="仿宋_GB2312" w:hAnsi="Times New Roman" w:cs="Times New Roman" w:hint="eastAsia"/>
                <w:color w:val="000000"/>
                <w:kern w:val="0"/>
                <w:szCs w:val="21"/>
              </w:rPr>
              <w:t>)</w:t>
            </w:r>
          </w:p>
        </w:tc>
        <w:tc>
          <w:tcPr>
            <w:tcW w:w="25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一、化</w:t>
            </w:r>
            <w:r w:rsidRPr="009F1083">
              <w:rPr>
                <w:rFonts w:ascii="仿宋_GB2312" w:eastAsia="仿宋_GB2312" w:hAnsi="Times New Roman" w:cs="Times New Roman" w:hint="eastAsia"/>
                <w:color w:val="000000"/>
                <w:kern w:val="0"/>
                <w:szCs w:val="21"/>
              </w:rPr>
              <w:t>学</w:t>
            </w:r>
            <w:r w:rsidRPr="009F1083">
              <w:rPr>
                <w:rFonts w:ascii="Times New Roman" w:eastAsia="仿宋_GB2312" w:hAnsi="Times New Roman" w:cs="Times New Roman" w:hint="eastAsia"/>
                <w:color w:val="000000"/>
                <w:kern w:val="0"/>
                <w:szCs w:val="21"/>
              </w:rPr>
              <w:t>90</w:t>
            </w:r>
            <w:r w:rsidRPr="009F1083">
              <w:rPr>
                <w:rFonts w:ascii="Times New Roman" w:eastAsia="宋体" w:hAnsi="Times New Roman" w:cs="Times New Roman"/>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二、遗传学基础</w:t>
            </w:r>
            <w:r w:rsidRPr="009F1083">
              <w:rPr>
                <w:rFonts w:ascii="仿宋_GB2312" w:eastAsia="仿宋_GB2312" w:hAnsi="Times New Roman" w:cs="Times New Roman" w:hint="eastAsia"/>
                <w:color w:val="000000"/>
                <w:kern w:val="0"/>
                <w:szCs w:val="21"/>
              </w:rPr>
              <w:t>90</w:t>
            </w:r>
            <w:r w:rsidRPr="009F1083">
              <w:rPr>
                <w:rFonts w:ascii="Times New Roman" w:eastAsia="宋体" w:hAnsi="Times New Roman" w:cs="Times New Roman"/>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三、</w:t>
            </w:r>
            <w:r w:rsidRPr="009F1083">
              <w:rPr>
                <w:rFonts w:ascii="仿宋_GB2312" w:eastAsia="仿宋_GB2312" w:hAnsi="Times New Roman" w:cs="Times New Roman" w:hint="eastAsia"/>
                <w:color w:val="000000"/>
                <w:kern w:val="0"/>
                <w:szCs w:val="21"/>
              </w:rPr>
              <w:t xml:space="preserve">选做 </w:t>
            </w:r>
            <w:r w:rsidRPr="009F1083">
              <w:rPr>
                <w:rFonts w:ascii="Times New Roman" w:eastAsia="仿宋_GB2312" w:hAnsi="Times New Roman" w:cs="Times New Roman" w:hint="eastAsia"/>
                <w:color w:val="000000"/>
                <w:kern w:val="0"/>
                <w:szCs w:val="21"/>
              </w:rPr>
              <w:t>120</w:t>
            </w:r>
            <w:r w:rsidRPr="009F1083">
              <w:rPr>
                <w:rFonts w:ascii="仿宋_GB2312" w:eastAsia="仿宋_GB2312" w:hAnsi="Times New Roman" w:cs="Times New Roman" w:hint="eastAsia"/>
                <w:color w:val="000000"/>
                <w:kern w:val="0"/>
                <w:szCs w:val="21"/>
              </w:rPr>
              <w:t>分（二选一）</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spacing w:val="-6"/>
                <w:kern w:val="0"/>
                <w:szCs w:val="21"/>
              </w:rPr>
              <w:t>1.</w:t>
            </w:r>
            <w:r w:rsidRPr="009F1083">
              <w:rPr>
                <w:rFonts w:ascii="Times New Roman" w:eastAsia="宋体" w:hAnsi="Times New Roman" w:cs="Times New Roman"/>
                <w:color w:val="000000"/>
                <w:spacing w:val="-6"/>
                <w:kern w:val="0"/>
                <w:szCs w:val="21"/>
              </w:rPr>
              <w:t>植物生产与环境</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spacing w:val="-6"/>
                <w:kern w:val="0"/>
                <w:szCs w:val="21"/>
              </w:rPr>
              <w:t>2.</w:t>
            </w:r>
            <w:r w:rsidRPr="009F1083">
              <w:rPr>
                <w:rFonts w:ascii="Times New Roman" w:eastAsia="宋体" w:hAnsi="Times New Roman" w:cs="Times New Roman"/>
                <w:color w:val="000000"/>
                <w:spacing w:val="-6"/>
                <w:kern w:val="0"/>
                <w:szCs w:val="21"/>
              </w:rPr>
              <w:t>动物营养与饲料</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tc>
        <w:tc>
          <w:tcPr>
            <w:tcW w:w="16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24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  </w:t>
            </w:r>
            <w:r w:rsidRPr="009F1083">
              <w:rPr>
                <w:rFonts w:ascii="仿宋_GB2312" w:eastAsia="仿宋_GB2312" w:hAnsi="Times New Roman" w:cs="Times New Roman" w:hint="eastAsia"/>
                <w:color w:val="000000"/>
                <w:kern w:val="0"/>
                <w:szCs w:val="21"/>
              </w:rPr>
              <w:t>一、学生在校期间县（校）级技能测试或技能竞赛成绩不得超过</w:t>
            </w:r>
            <w:r w:rsidRPr="009F1083">
              <w:rPr>
                <w:rFonts w:ascii="Times New Roman" w:eastAsia="仿宋_GB2312" w:hAnsi="Times New Roman" w:cs="Times New Roman" w:hint="eastAsia"/>
                <w:color w:val="000000"/>
                <w:kern w:val="0"/>
                <w:szCs w:val="21"/>
              </w:rPr>
              <w:t>80</w:t>
            </w:r>
            <w:r w:rsidRPr="009F1083">
              <w:rPr>
                <w:rFonts w:ascii="仿宋_GB2312" w:eastAsia="仿宋_GB2312" w:hAnsi="Times New Roman" w:cs="Times New Roman" w:hint="eastAsia"/>
                <w:color w:val="000000"/>
                <w:kern w:val="0"/>
                <w:szCs w:val="21"/>
              </w:rPr>
              <w:t>分。获县（校）级技能竞赛一等奖计</w:t>
            </w:r>
            <w:r w:rsidRPr="009F1083">
              <w:rPr>
                <w:rFonts w:ascii="Times New Roman" w:eastAsia="仿宋_GB2312" w:hAnsi="Times New Roman" w:cs="Times New Roman" w:hint="eastAsia"/>
                <w:color w:val="000000"/>
                <w:kern w:val="0"/>
                <w:szCs w:val="21"/>
              </w:rPr>
              <w:t>80</w:t>
            </w:r>
            <w:r w:rsidRPr="009F1083">
              <w:rPr>
                <w:rFonts w:ascii="仿宋_GB2312" w:eastAsia="仿宋_GB2312" w:hAnsi="Times New Roman" w:cs="Times New Roman" w:hint="eastAsia"/>
                <w:color w:val="000000"/>
                <w:kern w:val="0"/>
                <w:szCs w:val="21"/>
              </w:rPr>
              <w:t>分，二等奖计</w:t>
            </w:r>
            <w:r w:rsidRPr="009F1083">
              <w:rPr>
                <w:rFonts w:ascii="Times New Roman" w:eastAsia="仿宋_GB2312" w:hAnsi="Times New Roman" w:cs="Times New Roman" w:hint="eastAsia"/>
                <w:color w:val="000000"/>
                <w:kern w:val="0"/>
                <w:szCs w:val="21"/>
              </w:rPr>
              <w:t>70</w:t>
            </w:r>
            <w:r w:rsidRPr="009F1083">
              <w:rPr>
                <w:rFonts w:ascii="仿宋_GB2312" w:eastAsia="仿宋_GB2312" w:hAnsi="Times New Roman" w:cs="Times New Roman" w:hint="eastAsia"/>
                <w:color w:val="000000"/>
                <w:kern w:val="0"/>
                <w:szCs w:val="21"/>
              </w:rPr>
              <w:t>分，三等奖计</w:t>
            </w:r>
            <w:r w:rsidRPr="009F1083">
              <w:rPr>
                <w:rFonts w:ascii="Times New Roman" w:eastAsia="仿宋_GB2312" w:hAnsi="Times New Roman" w:cs="Times New Roman" w:hint="eastAsia"/>
                <w:color w:val="000000"/>
                <w:kern w:val="0"/>
                <w:szCs w:val="21"/>
              </w:rPr>
              <w:t>60</w:t>
            </w:r>
            <w:r w:rsidRPr="009F1083">
              <w:rPr>
                <w:rFonts w:ascii="仿宋_GB2312" w:eastAsia="仿宋_GB2312" w:hAnsi="Times New Roman" w:cs="Times New Roman" w:hint="eastAsia"/>
                <w:color w:val="000000"/>
                <w:kern w:val="0"/>
                <w:szCs w:val="21"/>
              </w:rPr>
              <w:t>分，参加竞赛未获奖计</w:t>
            </w:r>
            <w:r w:rsidRPr="009F1083">
              <w:rPr>
                <w:rFonts w:ascii="Times New Roman" w:eastAsia="仿宋_GB2312" w:hAnsi="Times New Roman" w:cs="Times New Roman" w:hint="eastAsia"/>
                <w:color w:val="000000"/>
                <w:kern w:val="0"/>
                <w:szCs w:val="21"/>
              </w:rPr>
              <w:t>50</w:t>
            </w:r>
            <w:r w:rsidRPr="009F1083">
              <w:rPr>
                <w:rFonts w:ascii="仿宋_GB2312" w:eastAsia="仿宋_GB2312" w:hAnsi="Times New Roman" w:cs="Times New Roman" w:hint="eastAsia"/>
                <w:color w:val="000000"/>
                <w:kern w:val="0"/>
                <w:szCs w:val="21"/>
              </w:rPr>
              <w:t>分。未参加竞赛的考生，由所在学校根据其在校期间学业、技能情况综合评判技能成绩，最高不得超过</w:t>
            </w:r>
            <w:r w:rsidRPr="009F1083">
              <w:rPr>
                <w:rFonts w:ascii="Times New Roman" w:eastAsia="仿宋_GB2312" w:hAnsi="Times New Roman" w:cs="Times New Roman" w:hint="eastAsia"/>
                <w:color w:val="000000"/>
                <w:kern w:val="0"/>
                <w:szCs w:val="21"/>
              </w:rPr>
              <w:t>40</w:t>
            </w:r>
            <w:r w:rsidRPr="009F1083">
              <w:rPr>
                <w:rFonts w:ascii="仿宋_GB2312" w:eastAsia="仿宋_GB2312" w:hAnsi="Times New Roman" w:cs="Times New Roman" w:hint="eastAsia"/>
                <w:color w:val="000000"/>
                <w:kern w:val="0"/>
                <w:szCs w:val="21"/>
              </w:rPr>
              <w:t>分。县（校）级技能竞赛获奖人数按参赛人数的比例确定，一等奖占</w:t>
            </w:r>
            <w:r w:rsidRPr="009F1083">
              <w:rPr>
                <w:rFonts w:ascii="Times New Roman" w:eastAsia="仿宋_GB2312" w:hAnsi="Times New Roman" w:cs="Times New Roman" w:hint="eastAsia"/>
                <w:color w:val="000000"/>
                <w:kern w:val="0"/>
                <w:szCs w:val="21"/>
              </w:rPr>
              <w:t>15%</w:t>
            </w:r>
            <w:r w:rsidRPr="009F1083">
              <w:rPr>
                <w:rFonts w:ascii="仿宋_GB2312" w:eastAsia="仿宋_GB2312" w:hAnsi="Times New Roman" w:cs="Times New Roman" w:hint="eastAsia"/>
                <w:color w:val="000000"/>
                <w:kern w:val="0"/>
                <w:szCs w:val="21"/>
              </w:rPr>
              <w:t>，二等奖占</w:t>
            </w:r>
            <w:r w:rsidRPr="009F1083">
              <w:rPr>
                <w:rFonts w:ascii="Times New Roman" w:eastAsia="仿宋_GB2312" w:hAnsi="Times New Roman" w:cs="Times New Roman" w:hint="eastAsia"/>
                <w:color w:val="000000"/>
                <w:kern w:val="0"/>
                <w:szCs w:val="21"/>
              </w:rPr>
              <w:t>25%</w:t>
            </w:r>
            <w:r w:rsidRPr="009F1083">
              <w:rPr>
                <w:rFonts w:ascii="仿宋_GB2312" w:eastAsia="仿宋_GB2312" w:hAnsi="Times New Roman" w:cs="Times New Roman" w:hint="eastAsia"/>
                <w:color w:val="000000"/>
                <w:kern w:val="0"/>
                <w:szCs w:val="21"/>
              </w:rPr>
              <w:t>，三等奖占</w:t>
            </w:r>
            <w:r w:rsidRPr="009F1083">
              <w:rPr>
                <w:rFonts w:ascii="Times New Roman" w:eastAsia="仿宋_GB2312" w:hAnsi="Times New Roman" w:cs="Times New Roman" w:hint="eastAsia"/>
                <w:color w:val="000000"/>
                <w:kern w:val="0"/>
                <w:szCs w:val="21"/>
              </w:rPr>
              <w:t>35%</w:t>
            </w:r>
            <w:r w:rsidRPr="009F1083">
              <w:rPr>
                <w:rFonts w:ascii="仿宋_GB2312" w:eastAsia="仿宋_GB2312" w:hAnsi="Times New Roman" w:cs="Times New Roman" w:hint="eastAsia"/>
                <w:color w:val="000000"/>
                <w:kern w:val="0"/>
                <w:szCs w:val="21"/>
              </w:rPr>
              <w:t>。同时取得国家认可的中级职业技能证书计</w:t>
            </w:r>
            <w:r w:rsidRPr="009F1083">
              <w:rPr>
                <w:rFonts w:ascii="Times New Roman" w:eastAsia="仿宋_GB2312" w:hAnsi="Times New Roman" w:cs="Times New Roman" w:hint="eastAsia"/>
                <w:color w:val="000000"/>
                <w:kern w:val="0"/>
                <w:szCs w:val="21"/>
              </w:rPr>
              <w:t>20</w:t>
            </w:r>
            <w:r w:rsidRPr="009F1083">
              <w:rPr>
                <w:rFonts w:ascii="仿宋_GB2312" w:eastAsia="仿宋_GB2312" w:hAnsi="Times New Roman" w:cs="Times New Roman" w:hint="eastAsia"/>
                <w:color w:val="000000"/>
                <w:kern w:val="0"/>
                <w:szCs w:val="21"/>
              </w:rPr>
              <w:t>分。两项最高计</w:t>
            </w:r>
            <w:r w:rsidRPr="009F1083">
              <w:rPr>
                <w:rFonts w:ascii="Times New Roman" w:eastAsia="仿宋_GB2312" w:hAnsi="Times New Roman" w:cs="Times New Roman" w:hint="eastAsia"/>
                <w:color w:val="000000"/>
                <w:kern w:val="0"/>
                <w:szCs w:val="21"/>
              </w:rPr>
              <w:t>100</w:t>
            </w:r>
            <w:r w:rsidRPr="009F1083">
              <w:rPr>
                <w:rFonts w:ascii="仿宋_GB2312" w:eastAsia="仿宋_GB2312" w:hAnsi="Times New Roman" w:cs="Times New Roman" w:hint="eastAsia"/>
                <w:color w:val="000000"/>
                <w:kern w:val="0"/>
                <w:szCs w:val="21"/>
              </w:rPr>
              <w:t>分。县（校）级技能成绩须由市州教育局</w:t>
            </w:r>
            <w:r w:rsidRPr="009F1083">
              <w:rPr>
                <w:rFonts w:ascii="仿宋_GB2312" w:eastAsia="仿宋_GB2312" w:hAnsi="Times New Roman" w:cs="Times New Roman" w:hint="eastAsia"/>
                <w:color w:val="000000"/>
                <w:kern w:val="0"/>
                <w:szCs w:val="21"/>
              </w:rPr>
              <w:lastRenderedPageBreak/>
              <w:t>核定后方可计分。</w:t>
            </w:r>
          </w:p>
          <w:p w:rsidR="009F1083" w:rsidRPr="009F1083" w:rsidRDefault="009F1083" w:rsidP="009F1083">
            <w:pPr>
              <w:widowControl/>
              <w:spacing w:line="24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p w:rsidR="009F1083" w:rsidRPr="009F1083" w:rsidRDefault="009F1083" w:rsidP="009F1083">
            <w:pPr>
              <w:widowControl/>
              <w:spacing w:line="240" w:lineRule="atLeast"/>
              <w:ind w:firstLine="420"/>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二、获市级（甘肃）</w:t>
            </w:r>
            <w:r w:rsidRPr="009F1083">
              <w:rPr>
                <w:rFonts w:ascii="仿宋_GB2312" w:eastAsia="仿宋_GB2312" w:hAnsi="Times New Roman" w:cs="Times New Roman" w:hint="eastAsia"/>
                <w:color w:val="000000"/>
                <w:kern w:val="0"/>
                <w:szCs w:val="21"/>
              </w:rPr>
              <w:t>职业教育</w:t>
            </w:r>
            <w:r w:rsidRPr="009F1083">
              <w:rPr>
                <w:rFonts w:ascii="Times New Roman" w:eastAsia="宋体" w:hAnsi="Times New Roman" w:cs="Times New Roman"/>
                <w:color w:val="000000"/>
                <w:kern w:val="0"/>
                <w:szCs w:val="21"/>
              </w:rPr>
              <w:t>技能大赛一等奖计</w:t>
            </w:r>
            <w:r w:rsidRPr="009F1083">
              <w:rPr>
                <w:rFonts w:ascii="仿宋_GB2312" w:eastAsia="仿宋_GB2312" w:hAnsi="Times New Roman" w:cs="Times New Roman" w:hint="eastAsia"/>
                <w:color w:val="000000"/>
                <w:kern w:val="0"/>
                <w:szCs w:val="21"/>
              </w:rPr>
              <w:t>150</w:t>
            </w:r>
            <w:r w:rsidRPr="009F1083">
              <w:rPr>
                <w:rFonts w:ascii="Times New Roman" w:eastAsia="宋体" w:hAnsi="Times New Roman" w:cs="Times New Roman"/>
                <w:color w:val="000000"/>
                <w:kern w:val="0"/>
                <w:szCs w:val="21"/>
              </w:rPr>
              <w:t>分，二等奖计</w:t>
            </w:r>
            <w:r w:rsidRPr="009F1083">
              <w:rPr>
                <w:rFonts w:ascii="仿宋_GB2312" w:eastAsia="仿宋_GB2312" w:hAnsi="Times New Roman" w:cs="Times New Roman" w:hint="eastAsia"/>
                <w:color w:val="000000"/>
                <w:kern w:val="0"/>
                <w:szCs w:val="21"/>
              </w:rPr>
              <w:t>140</w:t>
            </w:r>
            <w:r w:rsidRPr="009F1083">
              <w:rPr>
                <w:rFonts w:ascii="Times New Roman" w:eastAsia="宋体" w:hAnsi="Times New Roman" w:cs="Times New Roman"/>
                <w:color w:val="000000"/>
                <w:kern w:val="0"/>
                <w:szCs w:val="21"/>
              </w:rPr>
              <w:t>分，三等奖计</w:t>
            </w:r>
            <w:r w:rsidRPr="009F1083">
              <w:rPr>
                <w:rFonts w:ascii="仿宋_GB2312" w:eastAsia="仿宋_GB2312" w:hAnsi="Times New Roman" w:cs="Times New Roman" w:hint="eastAsia"/>
                <w:color w:val="000000"/>
                <w:kern w:val="0"/>
                <w:szCs w:val="21"/>
              </w:rPr>
              <w:t>130</w:t>
            </w:r>
            <w:r w:rsidRPr="009F1083">
              <w:rPr>
                <w:rFonts w:ascii="Times New Roman" w:eastAsia="宋体" w:hAnsi="Times New Roman" w:cs="Times New Roman"/>
                <w:color w:val="000000"/>
                <w:kern w:val="0"/>
                <w:szCs w:val="21"/>
              </w:rPr>
              <w:t>分。</w:t>
            </w:r>
          </w:p>
          <w:p w:rsidR="009F1083" w:rsidRPr="009F1083" w:rsidRDefault="009F1083" w:rsidP="009F1083">
            <w:pPr>
              <w:widowControl/>
              <w:spacing w:line="240" w:lineRule="atLeast"/>
              <w:ind w:firstLine="420"/>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p w:rsidR="009F1083" w:rsidRPr="009F1083" w:rsidRDefault="009F1083" w:rsidP="009F1083">
            <w:pPr>
              <w:widowControl/>
              <w:spacing w:line="240" w:lineRule="atLeast"/>
              <w:ind w:firstLine="420"/>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三、获甘肃省级</w:t>
            </w:r>
            <w:r w:rsidRPr="009F1083">
              <w:rPr>
                <w:rFonts w:ascii="仿宋_GB2312" w:eastAsia="仿宋_GB2312" w:hAnsi="Times New Roman" w:cs="Times New Roman" w:hint="eastAsia"/>
                <w:color w:val="000000"/>
                <w:kern w:val="0"/>
                <w:szCs w:val="21"/>
              </w:rPr>
              <w:t>职业教育</w:t>
            </w:r>
            <w:r w:rsidRPr="009F1083">
              <w:rPr>
                <w:rFonts w:ascii="Times New Roman" w:eastAsia="宋体" w:hAnsi="Times New Roman" w:cs="Times New Roman"/>
                <w:color w:val="000000"/>
                <w:kern w:val="0"/>
                <w:szCs w:val="21"/>
              </w:rPr>
              <w:t>技能大赛</w:t>
            </w:r>
            <w:r w:rsidRPr="009F1083">
              <w:rPr>
                <w:rFonts w:ascii="仿宋_GB2312" w:eastAsia="仿宋_GB2312" w:hAnsi="Times New Roman" w:cs="Times New Roman" w:hint="eastAsia"/>
                <w:color w:val="000000"/>
                <w:kern w:val="0"/>
                <w:szCs w:val="21"/>
              </w:rPr>
              <w:t>（包括由教育部公布的全国行指委组织的全国行业性比赛）</w:t>
            </w:r>
            <w:r w:rsidRPr="009F1083">
              <w:rPr>
                <w:rFonts w:ascii="Times New Roman" w:eastAsia="宋体" w:hAnsi="Times New Roman" w:cs="Times New Roman"/>
                <w:color w:val="000000"/>
                <w:kern w:val="0"/>
                <w:szCs w:val="21"/>
              </w:rPr>
              <w:t>一等奖计</w:t>
            </w:r>
            <w:r w:rsidRPr="009F1083">
              <w:rPr>
                <w:rFonts w:ascii="仿宋_GB2312" w:eastAsia="仿宋_GB2312" w:hAnsi="Times New Roman" w:cs="Times New Roman" w:hint="eastAsia"/>
                <w:color w:val="000000"/>
                <w:kern w:val="0"/>
                <w:szCs w:val="21"/>
              </w:rPr>
              <w:t>180</w:t>
            </w:r>
            <w:r w:rsidRPr="009F1083">
              <w:rPr>
                <w:rFonts w:ascii="Times New Roman" w:eastAsia="宋体" w:hAnsi="Times New Roman" w:cs="Times New Roman"/>
                <w:color w:val="000000"/>
                <w:kern w:val="0"/>
                <w:szCs w:val="21"/>
              </w:rPr>
              <w:t>分，二等奖计</w:t>
            </w:r>
            <w:r w:rsidRPr="009F1083">
              <w:rPr>
                <w:rFonts w:ascii="仿宋_GB2312" w:eastAsia="仿宋_GB2312" w:hAnsi="Times New Roman" w:cs="Times New Roman" w:hint="eastAsia"/>
                <w:color w:val="000000"/>
                <w:kern w:val="0"/>
                <w:szCs w:val="21"/>
              </w:rPr>
              <w:t>170</w:t>
            </w:r>
            <w:r w:rsidRPr="009F1083">
              <w:rPr>
                <w:rFonts w:ascii="Times New Roman" w:eastAsia="宋体" w:hAnsi="Times New Roman" w:cs="Times New Roman"/>
                <w:color w:val="000000"/>
                <w:kern w:val="0"/>
                <w:szCs w:val="21"/>
              </w:rPr>
              <w:t>分，三等奖</w:t>
            </w:r>
            <w:r w:rsidRPr="009F1083">
              <w:rPr>
                <w:rFonts w:ascii="仿宋_GB2312" w:eastAsia="仿宋_GB2312" w:hAnsi="Times New Roman" w:cs="Times New Roman" w:hint="eastAsia"/>
                <w:color w:val="000000"/>
                <w:kern w:val="0"/>
                <w:szCs w:val="21"/>
              </w:rPr>
              <w:t>计</w:t>
            </w:r>
            <w:r w:rsidRPr="009F1083">
              <w:rPr>
                <w:rFonts w:ascii="Times New Roman" w:eastAsia="仿宋_GB2312" w:hAnsi="Times New Roman" w:cs="Times New Roman" w:hint="eastAsia"/>
                <w:color w:val="000000"/>
                <w:kern w:val="0"/>
                <w:szCs w:val="21"/>
              </w:rPr>
              <w:t>160</w:t>
            </w:r>
            <w:r w:rsidRPr="009F1083">
              <w:rPr>
                <w:rFonts w:ascii="Times New Roman" w:eastAsia="宋体" w:hAnsi="Times New Roman" w:cs="Times New Roman"/>
                <w:color w:val="000000"/>
                <w:kern w:val="0"/>
                <w:szCs w:val="21"/>
              </w:rPr>
              <w:t>分。</w:t>
            </w:r>
          </w:p>
          <w:p w:rsidR="009F1083" w:rsidRPr="009F1083" w:rsidRDefault="009F1083" w:rsidP="009F1083">
            <w:pPr>
              <w:widowControl/>
              <w:spacing w:line="240" w:lineRule="atLeast"/>
              <w:ind w:firstLine="420"/>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p w:rsidR="009F1083" w:rsidRPr="009F1083" w:rsidRDefault="009F1083" w:rsidP="009F1083">
            <w:pPr>
              <w:widowControl/>
              <w:spacing w:line="240" w:lineRule="atLeast"/>
              <w:ind w:firstLine="420"/>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四、</w:t>
            </w:r>
            <w:r w:rsidRPr="009F1083">
              <w:rPr>
                <w:rFonts w:ascii="仿宋_GB2312" w:eastAsia="仿宋_GB2312" w:hAnsi="Times New Roman" w:cs="Times New Roman" w:hint="eastAsia"/>
                <w:color w:val="000000"/>
                <w:kern w:val="0"/>
                <w:szCs w:val="21"/>
              </w:rPr>
              <w:t>经甘肃省教育厅推荐，参加教育部每年度举办的国家级职业教育技能大赛并获奖的考生，</w:t>
            </w:r>
            <w:r w:rsidRPr="009F1083">
              <w:rPr>
                <w:rFonts w:ascii="Times New Roman" w:eastAsia="宋体" w:hAnsi="Times New Roman" w:cs="Times New Roman"/>
                <w:color w:val="000000"/>
                <w:kern w:val="0"/>
                <w:szCs w:val="21"/>
              </w:rPr>
              <w:t>一等奖计</w:t>
            </w:r>
            <w:r w:rsidRPr="009F1083">
              <w:rPr>
                <w:rFonts w:ascii="Times New Roman" w:eastAsia="宋体" w:hAnsi="Times New Roman" w:cs="Times New Roman"/>
                <w:color w:val="000000"/>
                <w:kern w:val="0"/>
                <w:szCs w:val="21"/>
              </w:rPr>
              <w:t>2</w:t>
            </w:r>
            <w:r w:rsidRPr="009F1083">
              <w:rPr>
                <w:rFonts w:ascii="仿宋_GB2312" w:eastAsia="仿宋_GB2312" w:hAnsi="Times New Roman" w:cs="Times New Roman" w:hint="eastAsia"/>
                <w:color w:val="000000"/>
                <w:kern w:val="0"/>
                <w:szCs w:val="21"/>
              </w:rPr>
              <w:t>0</w:t>
            </w:r>
            <w:r w:rsidRPr="009F1083">
              <w:rPr>
                <w:rFonts w:ascii="Times New Roman" w:eastAsia="宋体" w:hAnsi="Times New Roman" w:cs="Times New Roman"/>
                <w:color w:val="000000"/>
                <w:kern w:val="0"/>
                <w:szCs w:val="21"/>
              </w:rPr>
              <w:t>0</w:t>
            </w:r>
            <w:r w:rsidRPr="009F1083">
              <w:rPr>
                <w:rFonts w:ascii="仿宋_GB2312" w:eastAsia="仿宋_GB2312" w:hAnsi="Times New Roman" w:cs="Times New Roman"/>
                <w:color w:val="000000"/>
                <w:kern w:val="0"/>
                <w:szCs w:val="21"/>
              </w:rPr>
              <w:t>分</w:t>
            </w:r>
            <w:r w:rsidRPr="009F1083">
              <w:rPr>
                <w:rFonts w:ascii="仿宋_GB2312" w:eastAsia="仿宋_GB2312" w:hAnsi="Times New Roman" w:cs="Times New Roman" w:hint="eastAsia"/>
                <w:color w:val="000000"/>
                <w:kern w:val="0"/>
                <w:szCs w:val="21"/>
              </w:rPr>
              <w:t>，二等奖计</w:t>
            </w:r>
            <w:r w:rsidRPr="009F1083">
              <w:rPr>
                <w:rFonts w:ascii="Times New Roman" w:eastAsia="仿宋_GB2312" w:hAnsi="Times New Roman" w:cs="Times New Roman" w:hint="eastAsia"/>
                <w:color w:val="000000"/>
                <w:kern w:val="0"/>
                <w:szCs w:val="21"/>
              </w:rPr>
              <w:t>195</w:t>
            </w:r>
            <w:r w:rsidRPr="009F1083">
              <w:rPr>
                <w:rFonts w:ascii="仿宋_GB2312" w:eastAsia="仿宋_GB2312" w:hAnsi="Times New Roman" w:cs="Times New Roman" w:hint="eastAsia"/>
                <w:color w:val="000000"/>
                <w:kern w:val="0"/>
                <w:szCs w:val="21"/>
              </w:rPr>
              <w:t>分，三等奖计</w:t>
            </w:r>
            <w:r w:rsidRPr="009F1083">
              <w:rPr>
                <w:rFonts w:ascii="Times New Roman" w:eastAsia="仿宋_GB2312" w:hAnsi="Times New Roman" w:cs="Times New Roman" w:hint="eastAsia"/>
                <w:color w:val="000000"/>
                <w:kern w:val="0"/>
                <w:szCs w:val="21"/>
              </w:rPr>
              <w:t>190</w:t>
            </w:r>
            <w:r w:rsidRPr="009F1083">
              <w:rPr>
                <w:rFonts w:ascii="仿宋_GB2312" w:eastAsia="仿宋_GB2312" w:hAnsi="Times New Roman" w:cs="Times New Roman" w:hint="eastAsia"/>
                <w:color w:val="000000"/>
                <w:kern w:val="0"/>
                <w:szCs w:val="21"/>
              </w:rPr>
              <w:t>分（已取得的国家认可的中级职业技能证书不再重复加分）</w:t>
            </w:r>
            <w:r w:rsidRPr="009F1083">
              <w:rPr>
                <w:rFonts w:ascii="Times New Roman" w:eastAsia="宋体" w:hAnsi="Times New Roman" w:cs="Times New Roman"/>
                <w:color w:val="000000"/>
                <w:kern w:val="0"/>
                <w:szCs w:val="21"/>
              </w:rPr>
              <w:t>。</w:t>
            </w:r>
          </w:p>
          <w:p w:rsidR="009F1083" w:rsidRPr="009F1083" w:rsidRDefault="009F1083" w:rsidP="009F1083">
            <w:pPr>
              <w:widowControl/>
              <w:spacing w:line="240" w:lineRule="atLeast"/>
              <w:jc w:val="lef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p w:rsidR="009F1083" w:rsidRPr="009F1083" w:rsidRDefault="009F1083" w:rsidP="009F1083">
            <w:pPr>
              <w:widowControl/>
              <w:spacing w:line="240" w:lineRule="atLeast"/>
              <w:jc w:val="lef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说明：</w:t>
            </w:r>
          </w:p>
          <w:p w:rsidR="009F1083" w:rsidRPr="009F1083" w:rsidRDefault="009F1083" w:rsidP="009F1083">
            <w:pPr>
              <w:widowControl/>
              <w:spacing w:line="240" w:lineRule="atLeast"/>
              <w:ind w:firstLine="435"/>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1.考生在校各种测试成绩和各级技能</w:t>
            </w:r>
            <w:r w:rsidRPr="009F1083">
              <w:rPr>
                <w:rFonts w:ascii="仿宋_GB2312" w:eastAsia="仿宋_GB2312" w:hAnsi="Times New Roman" w:cs="Times New Roman" w:hint="eastAsia"/>
                <w:color w:val="000000"/>
                <w:kern w:val="0"/>
                <w:szCs w:val="21"/>
              </w:rPr>
              <w:lastRenderedPageBreak/>
              <w:t>大赛成绩只计最高分，不重复计分。技能大赛成绩以获奖文件和证书原件为准。</w:t>
            </w:r>
          </w:p>
          <w:p w:rsidR="009F1083" w:rsidRPr="009F1083" w:rsidRDefault="009F1083" w:rsidP="009F1083">
            <w:pPr>
              <w:widowControl/>
              <w:spacing w:line="240" w:lineRule="atLeast"/>
              <w:ind w:firstLine="420"/>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p w:rsidR="009F1083" w:rsidRPr="009F1083" w:rsidRDefault="009F1083" w:rsidP="009F1083">
            <w:pPr>
              <w:widowControl/>
              <w:spacing w:line="240" w:lineRule="atLeast"/>
              <w:ind w:firstLine="420"/>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职业教育技能大赛成绩是指每年由省、市、县教育行政部门或职业学校举办的省、市、县（校）级中等职业学校技能大赛以及由省教育厅推荐参加教育部主办的全国技能大赛（包括由教育部行指委组织的全国行业性比赛）成绩。其他行业、社会团体和部门举办的技能大赛或有关竞赛的成绩不计入对口升学考试。</w:t>
            </w:r>
          </w:p>
          <w:p w:rsidR="009F1083" w:rsidRPr="009F1083" w:rsidRDefault="009F1083" w:rsidP="009F1083">
            <w:pPr>
              <w:widowControl/>
              <w:spacing w:line="240" w:lineRule="atLeast"/>
              <w:ind w:firstLine="420"/>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3.参加教育部举办的国家级职业教育技能大赛获三等奖以上的考生，额外加</w:t>
            </w:r>
            <w:r w:rsidRPr="009F1083">
              <w:rPr>
                <w:rFonts w:ascii="Times New Roman" w:eastAsia="仿宋_GB2312" w:hAnsi="Times New Roman" w:cs="Times New Roman" w:hint="eastAsia"/>
                <w:color w:val="000000"/>
                <w:kern w:val="0"/>
                <w:szCs w:val="21"/>
              </w:rPr>
              <w:t>20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pacing w:line="24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tc>
      </w:tr>
      <w:tr w:rsidR="009F1083" w:rsidRPr="009F1083" w:rsidTr="009F1083">
        <w:trPr>
          <w:trHeight w:val="414"/>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现代农艺技术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90"/>
          <w:jc w:val="center"/>
        </w:trPr>
        <w:tc>
          <w:tcPr>
            <w:tcW w:w="397"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1</w:t>
            </w:r>
          </w:p>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p w:rsidR="009F1083" w:rsidRPr="009F1083" w:rsidRDefault="009F1083" w:rsidP="009F1083">
            <w:pPr>
              <w:widowControl/>
              <w:spacing w:line="90" w:lineRule="atLeast"/>
              <w:jc w:val="center"/>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农</w:t>
            </w:r>
            <w:r w:rsidRPr="009F1083">
              <w:rPr>
                <w:rFonts w:ascii="仿宋_GB2312" w:eastAsia="仿宋_GB2312" w:hAnsi="Times New Roman" w:cs="Times New Roman" w:hint="eastAsia"/>
                <w:color w:val="000000"/>
                <w:kern w:val="0"/>
                <w:szCs w:val="21"/>
              </w:rPr>
              <w:t>林牧渔</w:t>
            </w:r>
            <w:r w:rsidRPr="009F1083">
              <w:rPr>
                <w:rFonts w:ascii="Times New Roman" w:eastAsia="宋体" w:hAnsi="Times New Roman" w:cs="Times New Roman"/>
                <w:color w:val="000000"/>
                <w:kern w:val="0"/>
                <w:szCs w:val="21"/>
              </w:rPr>
              <w:t>类</w:t>
            </w: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9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3</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9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种子生产与经营</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1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4</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植物保护</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9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5</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果蔬花卉生产技术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9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6</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茶叶生产与加工</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8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8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7</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8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园林技术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1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8</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园林绿化</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5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5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9</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5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现代林业技术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51"/>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10</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农村环境监测</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4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11</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spacing w:val="-2"/>
                <w:kern w:val="0"/>
                <w:szCs w:val="21"/>
              </w:rPr>
              <w:t>畜禽生产与疾病防治</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9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12</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特种动物养殖</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9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13</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畜牧兽医</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9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14</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其它</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95"/>
          <w:jc w:val="center"/>
        </w:trPr>
        <w:tc>
          <w:tcPr>
            <w:tcW w:w="397"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2</w:t>
            </w:r>
          </w:p>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医药</w:t>
            </w:r>
            <w:r w:rsidRPr="009F1083">
              <w:rPr>
                <w:rFonts w:ascii="Times New Roman" w:eastAsia="宋体" w:hAnsi="Times New Roman" w:cs="Times New Roman"/>
                <w:color w:val="000000"/>
                <w:kern w:val="0"/>
                <w:szCs w:val="21"/>
              </w:rPr>
              <w:t>卫生类</w:t>
            </w: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护理</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2586" w:type="dxa"/>
            <w:vMerge w:val="restart"/>
            <w:tcBorders>
              <w:top w:val="nil"/>
              <w:left w:val="nil"/>
              <w:bottom w:val="nil"/>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一、解剖学基础</w:t>
            </w:r>
            <w:r w:rsidRPr="009F1083">
              <w:rPr>
                <w:rFonts w:ascii="仿宋_GB2312" w:eastAsia="仿宋_GB2312" w:hAnsi="Times New Roman" w:cs="Times New Roman" w:hint="eastAsia"/>
                <w:color w:val="000000"/>
                <w:kern w:val="0"/>
                <w:szCs w:val="21"/>
              </w:rPr>
              <w:t>120</w:t>
            </w:r>
            <w:r w:rsidRPr="009F1083">
              <w:rPr>
                <w:rFonts w:ascii="Times New Roman" w:eastAsia="宋体" w:hAnsi="Times New Roman" w:cs="Times New Roman"/>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二、</w:t>
            </w:r>
            <w:r w:rsidRPr="009F1083">
              <w:rPr>
                <w:rFonts w:ascii="仿宋_GB2312" w:eastAsia="仿宋_GB2312" w:hAnsi="Times New Roman" w:cs="Times New Roman" w:hint="eastAsia"/>
                <w:color w:val="000000"/>
                <w:kern w:val="0"/>
                <w:szCs w:val="21"/>
              </w:rPr>
              <w:t>生理学</w:t>
            </w:r>
            <w:r w:rsidRPr="009F1083">
              <w:rPr>
                <w:rFonts w:ascii="Times New Roman" w:eastAsia="仿宋_GB2312" w:hAnsi="Times New Roman" w:cs="Times New Roman" w:hint="eastAsia"/>
                <w:color w:val="000000"/>
                <w:kern w:val="0"/>
                <w:szCs w:val="21"/>
              </w:rPr>
              <w:t>90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三、</w:t>
            </w:r>
            <w:r w:rsidRPr="009F1083">
              <w:rPr>
                <w:rFonts w:ascii="仿宋_GB2312" w:eastAsia="仿宋_GB2312" w:hAnsi="Times New Roman" w:cs="Times New Roman" w:hint="eastAsia"/>
                <w:color w:val="000000"/>
                <w:kern w:val="0"/>
                <w:szCs w:val="21"/>
              </w:rPr>
              <w:t>病理学</w:t>
            </w:r>
            <w:r w:rsidRPr="009F1083">
              <w:rPr>
                <w:rFonts w:ascii="Times New Roman" w:eastAsia="仿宋_GB2312" w:hAnsi="Times New Roman" w:cs="Times New Roman" w:hint="eastAsia"/>
                <w:color w:val="000000"/>
                <w:kern w:val="0"/>
                <w:szCs w:val="21"/>
              </w:rPr>
              <w:t>90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8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8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8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助产</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5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3</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农村医学</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4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4</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营养与保健</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2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5</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康复技术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29"/>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6</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药剂</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78"/>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7</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中药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491"/>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8</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制药技术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81"/>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9</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生物技术制药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10</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中医护理</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7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11</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中医</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12</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中医康复保健</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91"/>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13</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医学检验技术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14</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医学影像技术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48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15</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lef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口腔修复工艺</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9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9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16</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9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其他</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35"/>
          <w:jc w:val="center"/>
        </w:trPr>
        <w:tc>
          <w:tcPr>
            <w:tcW w:w="397"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3</w:t>
            </w:r>
          </w:p>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p w:rsidR="009F1083" w:rsidRPr="009F1083" w:rsidRDefault="009F1083" w:rsidP="009F1083">
            <w:pPr>
              <w:widowControl/>
              <w:spacing w:line="135"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工业</w:t>
            </w:r>
            <w:r w:rsidRPr="009F1083">
              <w:rPr>
                <w:rFonts w:ascii="Times New Roman" w:eastAsia="宋体" w:hAnsi="Times New Roman" w:cs="Times New Roman"/>
                <w:color w:val="000000"/>
                <w:kern w:val="0"/>
                <w:szCs w:val="21"/>
              </w:rPr>
              <w:t>类</w:t>
            </w: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35"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35" w:lineRule="atLeast"/>
              <w:jc w:val="lef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机械制造技术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25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一、</w:t>
            </w:r>
            <w:r w:rsidRPr="009F1083">
              <w:rPr>
                <w:rFonts w:ascii="仿宋_GB2312" w:eastAsia="仿宋_GB2312" w:hAnsi="Times New Roman" w:cs="Times New Roman" w:hint="eastAsia"/>
                <w:color w:val="000000"/>
                <w:kern w:val="0"/>
                <w:szCs w:val="21"/>
              </w:rPr>
              <w:t>机械制图</w:t>
            </w:r>
            <w:r w:rsidRPr="009F1083">
              <w:rPr>
                <w:rFonts w:ascii="Times New Roman" w:eastAsia="仿宋_GB2312" w:hAnsi="Times New Roman" w:cs="Times New Roman" w:hint="eastAsia"/>
                <w:color w:val="000000"/>
                <w:kern w:val="0"/>
                <w:szCs w:val="21"/>
              </w:rPr>
              <w:t>90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二、电工</w:t>
            </w:r>
            <w:r w:rsidRPr="009F1083">
              <w:rPr>
                <w:rFonts w:ascii="仿宋_GB2312" w:eastAsia="仿宋_GB2312" w:hAnsi="Times New Roman" w:cs="Times New Roman" w:hint="eastAsia"/>
                <w:color w:val="000000"/>
                <w:kern w:val="0"/>
                <w:szCs w:val="21"/>
              </w:rPr>
              <w:t>电子技术与技能</w:t>
            </w:r>
            <w:r w:rsidRPr="009F1083">
              <w:rPr>
                <w:rFonts w:ascii="Times New Roman" w:eastAsia="仿宋_GB2312" w:hAnsi="Times New Roman" w:cs="Times New Roman" w:hint="eastAsia"/>
                <w:color w:val="000000"/>
                <w:kern w:val="0"/>
                <w:szCs w:val="21"/>
              </w:rPr>
              <w:t>120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三、</w:t>
            </w:r>
            <w:r w:rsidRPr="009F1083">
              <w:rPr>
                <w:rFonts w:ascii="仿宋_GB2312" w:eastAsia="仿宋_GB2312" w:hAnsi="Times New Roman" w:cs="Times New Roman" w:hint="eastAsia"/>
                <w:color w:val="000000"/>
                <w:kern w:val="0"/>
                <w:szCs w:val="21"/>
              </w:rPr>
              <w:t>机械基础</w:t>
            </w:r>
            <w:r w:rsidRPr="009F1083">
              <w:rPr>
                <w:rFonts w:ascii="Times New Roman" w:eastAsia="仿宋_GB2312" w:hAnsi="Times New Roman" w:cs="Times New Roman" w:hint="eastAsia"/>
                <w:color w:val="000000"/>
                <w:kern w:val="0"/>
                <w:szCs w:val="21"/>
              </w:rPr>
              <w:t>90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pacing w:line="135" w:lineRule="atLeast"/>
              <w:ind w:firstLine="315"/>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43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机械加工技术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0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3</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spacing w:val="-2"/>
                <w:kern w:val="0"/>
                <w:szCs w:val="21"/>
              </w:rPr>
              <w:t>农业机械使用与维护</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2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2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4</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2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数控技术应用</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2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2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5</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2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模具制造技术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5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6</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spacing w:val="-2"/>
                <w:kern w:val="0"/>
                <w:szCs w:val="21"/>
              </w:rPr>
              <w:t>机电设备安装与维修</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5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7</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焊接技术应用</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2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8</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机电产品检测技术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1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9</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spacing w:val="-2"/>
                <w:kern w:val="0"/>
                <w:szCs w:val="21"/>
              </w:rPr>
              <w:t>矿山机械运行与维修</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9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9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10</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9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矿山机电</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0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11</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矿井通风与安全</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3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35"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12</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35"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电气运行与控制</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13</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电气技术应用</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14</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spacing w:val="-2"/>
                <w:kern w:val="0"/>
                <w:szCs w:val="21"/>
              </w:rPr>
              <w:t>电子电器应用与维修</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15</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电子技术应用</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16</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汽车运用与维修</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1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17</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汽车车身修复</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4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18</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汽车美容与装潢</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11"/>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19</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spacing w:val="-2"/>
                <w:kern w:val="0"/>
                <w:szCs w:val="21"/>
              </w:rPr>
              <w:t>汽车整车与配件营销</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49"/>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20</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spacing w:val="-2"/>
                <w:kern w:val="0"/>
                <w:szCs w:val="21"/>
              </w:rPr>
              <w:t>制冷和空调设备维修</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41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21</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spacing w:val="-17"/>
                <w:kern w:val="0"/>
                <w:sz w:val="18"/>
                <w:szCs w:val="18"/>
              </w:rPr>
              <w:t>楼宇智能化设备安装与运行</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4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22</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spacing w:val="-2"/>
                <w:kern w:val="0"/>
                <w:szCs w:val="21"/>
              </w:rPr>
              <w:t>电子材料与元器制造</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8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23</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spacing w:val="-2"/>
                <w:kern w:val="0"/>
                <w:szCs w:val="21"/>
              </w:rPr>
              <w:t>服装制作与生产管理</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2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24</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轻纺类相关专业</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4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25</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spacing w:val="-17"/>
                <w:kern w:val="0"/>
                <w:szCs w:val="21"/>
              </w:rPr>
              <w:t>硅酸盐工艺及工业控制</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00"/>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26</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化学工艺</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42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27</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工业分析与检验</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0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28</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spacing w:val="-2"/>
                <w:kern w:val="0"/>
                <w:szCs w:val="21"/>
              </w:rPr>
              <w:t>资源环境类相关专业</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0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29</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新能源类相关专业</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35"/>
          <w:jc w:val="center"/>
        </w:trPr>
        <w:tc>
          <w:tcPr>
            <w:tcW w:w="0" w:type="auto"/>
            <w:vMerge/>
            <w:tcBorders>
              <w:top w:val="nil"/>
              <w:left w:val="single" w:sz="8" w:space="0" w:color="auto"/>
              <w:bottom w:val="nil"/>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30</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其它</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85"/>
          <w:jc w:val="center"/>
        </w:trPr>
        <w:tc>
          <w:tcPr>
            <w:tcW w:w="397"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4</w:t>
            </w:r>
          </w:p>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土木水利</w:t>
            </w:r>
          </w:p>
          <w:p w:rsidR="009F1083" w:rsidRPr="009F1083" w:rsidRDefault="009F1083" w:rsidP="009F1083">
            <w:pPr>
              <w:widowControl/>
              <w:spacing w:line="185"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类</w:t>
            </w:r>
          </w:p>
        </w:tc>
        <w:tc>
          <w:tcPr>
            <w:tcW w:w="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F1083" w:rsidRPr="009F1083" w:rsidRDefault="009F1083" w:rsidP="009F1083">
            <w:pPr>
              <w:widowControl/>
              <w:snapToGrid w:val="0"/>
              <w:spacing w:line="185"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w:t>
            </w:r>
          </w:p>
        </w:tc>
        <w:tc>
          <w:tcPr>
            <w:tcW w:w="20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F1083" w:rsidRPr="009F1083" w:rsidRDefault="009F1083" w:rsidP="009F1083">
            <w:pPr>
              <w:widowControl/>
              <w:snapToGrid w:val="0"/>
              <w:spacing w:line="185"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建筑工程施工</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258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spacing w:val="-2"/>
                <w:kern w:val="0"/>
                <w:szCs w:val="21"/>
              </w:rPr>
              <w:t>一、工程制图</w:t>
            </w:r>
            <w:r w:rsidRPr="009F1083">
              <w:rPr>
                <w:rFonts w:ascii="Times New Roman" w:eastAsia="仿宋_GB2312" w:hAnsi="Times New Roman" w:cs="Times New Roman" w:hint="eastAsia"/>
                <w:color w:val="000000"/>
                <w:spacing w:val="-2"/>
                <w:kern w:val="0"/>
                <w:szCs w:val="21"/>
              </w:rPr>
              <w:t>100</w:t>
            </w:r>
            <w:r w:rsidRPr="009F1083">
              <w:rPr>
                <w:rFonts w:ascii="仿宋_GB2312" w:eastAsia="仿宋_GB2312" w:hAnsi="Times New Roman" w:cs="Times New Roman" w:hint="eastAsia"/>
                <w:color w:val="000000"/>
                <w:spacing w:val="-2"/>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二、工程测量基础</w:t>
            </w:r>
            <w:r w:rsidRPr="009F1083">
              <w:rPr>
                <w:rFonts w:ascii="Times New Roman" w:eastAsia="仿宋_GB2312" w:hAnsi="Times New Roman" w:cs="Times New Roman" w:hint="eastAsia"/>
                <w:color w:val="000000"/>
                <w:kern w:val="0"/>
                <w:szCs w:val="21"/>
              </w:rPr>
              <w:t>100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 xml:space="preserve">三、建筑材料 </w:t>
            </w:r>
            <w:r w:rsidRPr="009F1083">
              <w:rPr>
                <w:rFonts w:ascii="Times New Roman" w:eastAsia="仿宋_GB2312" w:hAnsi="Times New Roman" w:cs="Times New Roman" w:hint="eastAsia"/>
                <w:color w:val="000000"/>
                <w:kern w:val="0"/>
                <w:szCs w:val="21"/>
              </w:rPr>
              <w:t>100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pacing w:line="185"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w:t>
            </w:r>
          </w:p>
        </w:tc>
        <w:tc>
          <w:tcPr>
            <w:tcW w:w="207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建筑装饰</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3</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给排水工程施工</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4</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市政工程施工</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500"/>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5</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spacing w:val="-2"/>
                <w:kern w:val="0"/>
                <w:szCs w:val="21"/>
              </w:rPr>
              <w:t>道路与桥梁工程施工</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6</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水利水电工程施工</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7</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工程测量</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30"/>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8</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工程造价</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418"/>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9</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其它</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39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5信息技术类</w:t>
            </w: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计算机应用</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25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jc w:val="lef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一、计算机网络基础</w:t>
            </w:r>
            <w:r w:rsidRPr="009F1083">
              <w:rPr>
                <w:rFonts w:ascii="Times New Roman" w:eastAsia="仿宋_GB2312" w:hAnsi="Times New Roman" w:cs="Times New Roman" w:hint="eastAsia"/>
                <w:color w:val="000000"/>
                <w:kern w:val="0"/>
                <w:szCs w:val="21"/>
              </w:rPr>
              <w:t> 120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pacing w:line="360" w:lineRule="atLeast"/>
              <w:jc w:val="lef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二、数据库</w:t>
            </w:r>
            <w:r w:rsidRPr="009F1083">
              <w:rPr>
                <w:rFonts w:ascii="Times New Roman" w:eastAsia="仿宋_GB2312" w:hAnsi="Times New Roman" w:cs="Times New Roman" w:hint="eastAsia"/>
                <w:color w:val="000000"/>
                <w:kern w:val="0"/>
                <w:szCs w:val="21"/>
              </w:rPr>
              <w:t>90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pacing w:line="360" w:lineRule="atLeast"/>
              <w:jc w:val="lef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三、电子基础</w:t>
            </w:r>
            <w:r w:rsidRPr="009F1083">
              <w:rPr>
                <w:rFonts w:ascii="Times New Roman" w:eastAsia="仿宋_GB2312" w:hAnsi="Times New Roman" w:cs="Times New Roman" w:hint="eastAsia"/>
                <w:color w:val="000000"/>
                <w:kern w:val="0"/>
                <w:szCs w:val="21"/>
              </w:rPr>
              <w:t>90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数字</w:t>
            </w:r>
            <w:r w:rsidRPr="009F1083">
              <w:rPr>
                <w:rFonts w:ascii="仿宋_GB2312" w:eastAsia="仿宋_GB2312" w:hAnsi="Times New Roman" w:cs="Times New Roman" w:hint="eastAsia"/>
                <w:color w:val="000000"/>
                <w:kern w:val="0"/>
                <w:szCs w:val="21"/>
              </w:rPr>
              <w:t>媒体技术应用</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3</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spacing w:val="-17"/>
                <w:kern w:val="0"/>
                <w:szCs w:val="21"/>
              </w:rPr>
              <w:t>计算机动漫与游戏制作</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421"/>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4</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计算机网络技术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09"/>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5</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网站建设与管理</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6</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通信技术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69"/>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7</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计算机平面设计</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99"/>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8</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电子信息与技术</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01"/>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9</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其他</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85"/>
          <w:jc w:val="center"/>
        </w:trPr>
        <w:tc>
          <w:tcPr>
            <w:tcW w:w="39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6财经商贸类</w:t>
            </w: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会计</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25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一、基础会计</w:t>
            </w:r>
            <w:r w:rsidRPr="009F1083">
              <w:rPr>
                <w:rFonts w:ascii="Times New Roman" w:eastAsia="仿宋_GB2312" w:hAnsi="Times New Roman" w:cs="Times New Roman" w:hint="eastAsia"/>
                <w:color w:val="000000"/>
                <w:kern w:val="0"/>
                <w:szCs w:val="21"/>
              </w:rPr>
              <w:t>120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 xml:space="preserve">二、经济法基础 </w:t>
            </w:r>
            <w:r w:rsidRPr="009F1083">
              <w:rPr>
                <w:rFonts w:ascii="Times New Roman" w:eastAsia="仿宋_GB2312" w:hAnsi="Times New Roman" w:cs="Times New Roman" w:hint="eastAsia"/>
                <w:color w:val="000000"/>
                <w:kern w:val="0"/>
                <w:szCs w:val="21"/>
              </w:rPr>
              <w:t>90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三、市场营销</w:t>
            </w:r>
            <w:r w:rsidRPr="009F1083">
              <w:rPr>
                <w:rFonts w:ascii="Times New Roman" w:eastAsia="仿宋_GB2312" w:hAnsi="Times New Roman" w:cs="Times New Roman" w:hint="eastAsia"/>
                <w:color w:val="000000"/>
                <w:kern w:val="0"/>
                <w:szCs w:val="21"/>
              </w:rPr>
              <w:t>90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52"/>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会计电算化</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86"/>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86"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3</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86"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金融事务</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86"/>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86"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4</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86"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市场营销</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86"/>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86"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5</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186"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电子商务</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65"/>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6</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物流服务与管理</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65"/>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7</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财政事务</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62"/>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8</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其它</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459"/>
          <w:jc w:val="center"/>
        </w:trPr>
        <w:tc>
          <w:tcPr>
            <w:tcW w:w="39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7</w:t>
            </w:r>
            <w:r w:rsidRPr="009F1083">
              <w:rPr>
                <w:rFonts w:ascii="仿宋_GB2312" w:eastAsia="仿宋_GB2312" w:hAnsi="Times New Roman" w:cs="Times New Roman" w:hint="eastAsia"/>
                <w:color w:val="000000"/>
                <w:kern w:val="0"/>
                <w:szCs w:val="21"/>
              </w:rPr>
              <w:lastRenderedPageBreak/>
              <w:t>旅游服务类</w:t>
            </w: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lastRenderedPageBreak/>
              <w:t>1</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酒店服务与管理</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25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一、</w:t>
            </w:r>
            <w:r w:rsidRPr="009F1083">
              <w:rPr>
                <w:rFonts w:ascii="仿宋_GB2312" w:eastAsia="仿宋_GB2312" w:hAnsi="Times New Roman" w:cs="Times New Roman" w:hint="eastAsia"/>
                <w:color w:val="000000"/>
                <w:kern w:val="0"/>
                <w:szCs w:val="21"/>
              </w:rPr>
              <w:t>公共关系基础</w:t>
            </w:r>
            <w:r w:rsidRPr="009F1083">
              <w:rPr>
                <w:rFonts w:ascii="Times New Roman" w:eastAsia="仿宋_GB2312" w:hAnsi="Times New Roman" w:cs="Times New Roman" w:hint="eastAsia"/>
                <w:color w:val="000000"/>
                <w:kern w:val="0"/>
                <w:szCs w:val="21"/>
              </w:rPr>
              <w:t>90</w:t>
            </w:r>
            <w:r w:rsidRPr="009F1083">
              <w:rPr>
                <w:rFonts w:ascii="Times New Roman" w:eastAsia="宋体" w:hAnsi="Times New Roman" w:cs="Times New Roman"/>
                <w:color w:val="000000"/>
                <w:kern w:val="0"/>
                <w:szCs w:val="21"/>
              </w:rPr>
              <w:t>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spacing w:val="-2"/>
                <w:kern w:val="0"/>
                <w:szCs w:val="21"/>
              </w:rPr>
              <w:lastRenderedPageBreak/>
              <w:t>二、</w:t>
            </w:r>
            <w:r w:rsidRPr="009F1083">
              <w:rPr>
                <w:rFonts w:ascii="仿宋_GB2312" w:eastAsia="仿宋_GB2312" w:hAnsi="Times New Roman" w:cs="Times New Roman" w:hint="eastAsia"/>
                <w:color w:val="000000"/>
                <w:spacing w:val="-2"/>
                <w:kern w:val="0"/>
                <w:szCs w:val="21"/>
              </w:rPr>
              <w:t>应用文写作基础</w:t>
            </w:r>
            <w:r w:rsidRPr="009F1083">
              <w:rPr>
                <w:rFonts w:ascii="Times New Roman" w:eastAsia="仿宋_GB2312" w:hAnsi="Times New Roman" w:cs="Times New Roman" w:hint="eastAsia"/>
                <w:color w:val="000000"/>
                <w:spacing w:val="-2"/>
                <w:kern w:val="0"/>
                <w:szCs w:val="21"/>
              </w:rPr>
              <w:t>90</w:t>
            </w:r>
            <w:r w:rsidRPr="009F1083">
              <w:rPr>
                <w:rFonts w:ascii="仿宋_GB2312" w:eastAsia="仿宋_GB2312" w:hAnsi="Times New Roman" w:cs="Times New Roman" w:hint="eastAsia"/>
                <w:color w:val="000000"/>
                <w:spacing w:val="-2"/>
                <w:kern w:val="0"/>
                <w:szCs w:val="21"/>
              </w:rPr>
              <w:t>分</w:t>
            </w:r>
            <w:r w:rsidRPr="009F1083">
              <w:rPr>
                <w:rFonts w:ascii="Times New Roman" w:eastAsia="宋体" w:hAnsi="Times New Roman" w:cs="Times New Roman"/>
                <w:color w:val="000000"/>
                <w:spacing w:val="-2"/>
                <w:kern w:val="0"/>
                <w:szCs w:val="21"/>
              </w:rPr>
              <w:t>  </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三、</w:t>
            </w:r>
            <w:r w:rsidRPr="009F1083">
              <w:rPr>
                <w:rFonts w:ascii="仿宋_GB2312" w:eastAsia="仿宋_GB2312" w:hAnsi="Times New Roman" w:cs="Times New Roman" w:hint="eastAsia"/>
                <w:color w:val="000000"/>
                <w:kern w:val="0"/>
                <w:szCs w:val="21"/>
              </w:rPr>
              <w:t xml:space="preserve">选做 </w:t>
            </w:r>
            <w:r w:rsidRPr="009F1083">
              <w:rPr>
                <w:rFonts w:ascii="Times New Roman" w:eastAsia="仿宋_GB2312" w:hAnsi="Times New Roman" w:cs="Times New Roman" w:hint="eastAsia"/>
                <w:color w:val="000000"/>
                <w:kern w:val="0"/>
                <w:szCs w:val="21"/>
              </w:rPr>
              <w:t>120</w:t>
            </w:r>
            <w:r w:rsidRPr="009F1083">
              <w:rPr>
                <w:rFonts w:ascii="仿宋_GB2312" w:eastAsia="仿宋_GB2312" w:hAnsi="Times New Roman" w:cs="Times New Roman" w:hint="eastAsia"/>
                <w:color w:val="000000"/>
                <w:kern w:val="0"/>
                <w:szCs w:val="21"/>
              </w:rPr>
              <w:t>分（二选一）</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spacing w:val="-6"/>
                <w:kern w:val="0"/>
                <w:szCs w:val="21"/>
              </w:rPr>
              <w:t>1.</w:t>
            </w:r>
            <w:r w:rsidRPr="009F1083">
              <w:rPr>
                <w:rFonts w:ascii="仿宋_GB2312" w:eastAsia="仿宋_GB2312" w:hAnsi="Times New Roman" w:cs="Times New Roman" w:hint="eastAsia"/>
                <w:color w:val="000000"/>
                <w:kern w:val="0"/>
                <w:szCs w:val="21"/>
              </w:rPr>
              <w:t>酒店管理基础知识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spacing w:val="-6"/>
                <w:kern w:val="0"/>
                <w:szCs w:val="21"/>
              </w:rPr>
              <w:t>2.</w:t>
            </w:r>
            <w:r w:rsidRPr="009F1083">
              <w:rPr>
                <w:rFonts w:ascii="仿宋_GB2312" w:eastAsia="仿宋_GB2312" w:hAnsi="Times New Roman" w:cs="Times New Roman" w:hint="eastAsia"/>
                <w:color w:val="000000"/>
                <w:kern w:val="0"/>
                <w:szCs w:val="21"/>
              </w:rPr>
              <w:t>旅游基础知识</w:t>
            </w:r>
          </w:p>
          <w:p w:rsidR="009F1083" w:rsidRPr="009F1083" w:rsidRDefault="009F1083" w:rsidP="009F1083">
            <w:pPr>
              <w:widowControl/>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 </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88"/>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旅游服务与管理</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3</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导游服务</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5"/>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4</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烹饪</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90"/>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5</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文秘</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90"/>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6</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服装设计与工艺</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410"/>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7</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物业管理</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443"/>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8</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商务英语</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87"/>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9</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美容美体</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232"/>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10</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美发与形象设计</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395"/>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11</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其它</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1169"/>
          <w:jc w:val="center"/>
        </w:trPr>
        <w:tc>
          <w:tcPr>
            <w:tcW w:w="39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pacing w:line="2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8</w:t>
            </w:r>
          </w:p>
          <w:p w:rsidR="009F1083" w:rsidRPr="009F1083" w:rsidRDefault="009F1083" w:rsidP="009F1083">
            <w:pPr>
              <w:widowControl/>
              <w:spacing w:line="2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教育</w:t>
            </w:r>
          </w:p>
          <w:p w:rsidR="009F1083" w:rsidRPr="009F1083" w:rsidRDefault="009F1083" w:rsidP="009F1083">
            <w:pPr>
              <w:widowControl/>
              <w:spacing w:line="2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与文化艺术</w:t>
            </w:r>
          </w:p>
          <w:p w:rsidR="009F1083" w:rsidRPr="009F1083" w:rsidRDefault="009F1083" w:rsidP="009F1083">
            <w:pPr>
              <w:widowControl/>
              <w:spacing w:line="2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类</w:t>
            </w: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1</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Times New Roman" w:eastAsia="宋体" w:hAnsi="Times New Roman" w:cs="Times New Roman"/>
                <w:color w:val="000000"/>
                <w:kern w:val="0"/>
                <w:szCs w:val="21"/>
              </w:rPr>
              <w:t>学前教育</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25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一、幼儿教育学</w:t>
            </w:r>
            <w:r w:rsidRPr="009F1083">
              <w:rPr>
                <w:rFonts w:ascii="Times New Roman" w:eastAsia="仿宋_GB2312" w:hAnsi="Times New Roman" w:cs="Times New Roman" w:hint="eastAsia"/>
                <w:color w:val="000000"/>
                <w:kern w:val="0"/>
                <w:szCs w:val="21"/>
              </w:rPr>
              <w:t>120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二、幼儿心理学</w:t>
            </w:r>
            <w:r w:rsidRPr="009F1083">
              <w:rPr>
                <w:rFonts w:ascii="Times New Roman" w:eastAsia="仿宋_GB2312" w:hAnsi="Times New Roman" w:cs="Times New Roman" w:hint="eastAsia"/>
                <w:color w:val="000000"/>
                <w:kern w:val="0"/>
                <w:szCs w:val="21"/>
              </w:rPr>
              <w:t>90</w:t>
            </w:r>
            <w:r w:rsidRPr="009F1083">
              <w:rPr>
                <w:rFonts w:ascii="仿宋_GB2312" w:eastAsia="仿宋_GB2312" w:hAnsi="Times New Roman" w:cs="Times New Roman" w:hint="eastAsia"/>
                <w:color w:val="000000"/>
                <w:kern w:val="0"/>
                <w:szCs w:val="21"/>
              </w:rPr>
              <w:t>分</w:t>
            </w:r>
          </w:p>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三、幼儿卫生学</w:t>
            </w:r>
            <w:r w:rsidRPr="009F1083">
              <w:rPr>
                <w:rFonts w:ascii="Times New Roman" w:eastAsia="仿宋_GB2312" w:hAnsi="Times New Roman" w:cs="Times New Roman" w:hint="eastAsia"/>
                <w:color w:val="000000"/>
                <w:kern w:val="0"/>
                <w:szCs w:val="21"/>
              </w:rPr>
              <w:t>90</w:t>
            </w:r>
            <w:r w:rsidRPr="009F1083">
              <w:rPr>
                <w:rFonts w:ascii="仿宋_GB2312" w:eastAsia="仿宋_GB2312" w:hAnsi="Times New Roman" w:cs="Times New Roman" w:hint="eastAsia"/>
                <w:color w:val="000000"/>
                <w:kern w:val="0"/>
                <w:szCs w:val="21"/>
              </w:rPr>
              <w:t>分</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r w:rsidR="009F1083" w:rsidRPr="009F1083" w:rsidTr="009F1083">
        <w:trPr>
          <w:trHeight w:val="705"/>
          <w:jc w:val="center"/>
        </w:trPr>
        <w:tc>
          <w:tcPr>
            <w:tcW w:w="0" w:type="auto"/>
            <w:vMerge/>
            <w:tcBorders>
              <w:top w:val="nil"/>
              <w:left w:val="single" w:sz="8" w:space="0" w:color="auto"/>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jc w:val="center"/>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2</w:t>
            </w:r>
          </w:p>
        </w:tc>
        <w:tc>
          <w:tcPr>
            <w:tcW w:w="20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1083" w:rsidRPr="009F1083" w:rsidRDefault="009F1083" w:rsidP="009F1083">
            <w:pPr>
              <w:widowControl/>
              <w:snapToGrid w:val="0"/>
              <w:spacing w:line="360" w:lineRule="atLeast"/>
              <w:rPr>
                <w:rFonts w:ascii="Times New Roman" w:eastAsia="宋体" w:hAnsi="Times New Roman" w:cs="Times New Roman"/>
                <w:color w:val="000000"/>
                <w:kern w:val="0"/>
                <w:szCs w:val="21"/>
              </w:rPr>
            </w:pPr>
            <w:r w:rsidRPr="009F1083">
              <w:rPr>
                <w:rFonts w:ascii="仿宋_GB2312" w:eastAsia="仿宋_GB2312" w:hAnsi="Times New Roman" w:cs="Times New Roman" w:hint="eastAsia"/>
                <w:color w:val="000000"/>
                <w:kern w:val="0"/>
                <w:szCs w:val="21"/>
              </w:rPr>
              <w:t>其它</w:t>
            </w: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c>
          <w:tcPr>
            <w:tcW w:w="0" w:type="auto"/>
            <w:vMerge/>
            <w:tcBorders>
              <w:top w:val="nil"/>
              <w:left w:val="nil"/>
              <w:bottom w:val="single" w:sz="8" w:space="0" w:color="auto"/>
              <w:right w:val="single" w:sz="8" w:space="0" w:color="auto"/>
            </w:tcBorders>
            <w:vAlign w:val="center"/>
            <w:hideMark/>
          </w:tcPr>
          <w:p w:rsidR="009F1083" w:rsidRPr="009F1083" w:rsidRDefault="009F1083" w:rsidP="009F1083">
            <w:pPr>
              <w:widowControl/>
              <w:jc w:val="left"/>
              <w:rPr>
                <w:rFonts w:ascii="Times New Roman" w:eastAsia="宋体" w:hAnsi="Times New Roman" w:cs="Times New Roman"/>
                <w:color w:val="000000"/>
                <w:kern w:val="0"/>
                <w:szCs w:val="21"/>
              </w:rPr>
            </w:pPr>
          </w:p>
        </w:tc>
      </w:tr>
    </w:tbl>
    <w:p w:rsidR="009A5F73" w:rsidRDefault="009A5F73">
      <w:pPr>
        <w:rPr>
          <w:rFonts w:hint="eastAsia"/>
        </w:rPr>
      </w:pPr>
    </w:p>
    <w:sectPr w:rsidR="009A5F73" w:rsidSect="009A5F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1083"/>
    <w:rsid w:val="000018F3"/>
    <w:rsid w:val="00002750"/>
    <w:rsid w:val="00007419"/>
    <w:rsid w:val="00014EE6"/>
    <w:rsid w:val="00014F49"/>
    <w:rsid w:val="00030679"/>
    <w:rsid w:val="00050189"/>
    <w:rsid w:val="00053171"/>
    <w:rsid w:val="00055A46"/>
    <w:rsid w:val="00061B80"/>
    <w:rsid w:val="0006224A"/>
    <w:rsid w:val="000651A7"/>
    <w:rsid w:val="00065232"/>
    <w:rsid w:val="00076DD2"/>
    <w:rsid w:val="00082F7A"/>
    <w:rsid w:val="00086DD5"/>
    <w:rsid w:val="00090BC8"/>
    <w:rsid w:val="00091A34"/>
    <w:rsid w:val="0009327C"/>
    <w:rsid w:val="00097603"/>
    <w:rsid w:val="000B103A"/>
    <w:rsid w:val="000B5F42"/>
    <w:rsid w:val="000B7023"/>
    <w:rsid w:val="000C33BB"/>
    <w:rsid w:val="000C4C60"/>
    <w:rsid w:val="000E37C2"/>
    <w:rsid w:val="000E386F"/>
    <w:rsid w:val="001037A7"/>
    <w:rsid w:val="001054B1"/>
    <w:rsid w:val="00106AC4"/>
    <w:rsid w:val="00106EF3"/>
    <w:rsid w:val="001127B2"/>
    <w:rsid w:val="0012270B"/>
    <w:rsid w:val="00123F36"/>
    <w:rsid w:val="0013018E"/>
    <w:rsid w:val="001416DB"/>
    <w:rsid w:val="00144775"/>
    <w:rsid w:val="001447FC"/>
    <w:rsid w:val="00145004"/>
    <w:rsid w:val="001521E4"/>
    <w:rsid w:val="001609F6"/>
    <w:rsid w:val="0016151B"/>
    <w:rsid w:val="00162682"/>
    <w:rsid w:val="0016292B"/>
    <w:rsid w:val="00165266"/>
    <w:rsid w:val="00171478"/>
    <w:rsid w:val="00174F41"/>
    <w:rsid w:val="00193026"/>
    <w:rsid w:val="001C1055"/>
    <w:rsid w:val="001C145E"/>
    <w:rsid w:val="001C2F93"/>
    <w:rsid w:val="001D0915"/>
    <w:rsid w:val="001D3CF6"/>
    <w:rsid w:val="001D7136"/>
    <w:rsid w:val="001E0762"/>
    <w:rsid w:val="001E2FFE"/>
    <w:rsid w:val="001F2C85"/>
    <w:rsid w:val="001F792D"/>
    <w:rsid w:val="002033ED"/>
    <w:rsid w:val="002063FB"/>
    <w:rsid w:val="002137C1"/>
    <w:rsid w:val="00213E2A"/>
    <w:rsid w:val="0021434B"/>
    <w:rsid w:val="002157B0"/>
    <w:rsid w:val="002166C0"/>
    <w:rsid w:val="0022128F"/>
    <w:rsid w:val="00227C2F"/>
    <w:rsid w:val="00252DA8"/>
    <w:rsid w:val="002530AA"/>
    <w:rsid w:val="002551C6"/>
    <w:rsid w:val="00265050"/>
    <w:rsid w:val="00271A07"/>
    <w:rsid w:val="00271F6B"/>
    <w:rsid w:val="0027485E"/>
    <w:rsid w:val="00276226"/>
    <w:rsid w:val="00277E60"/>
    <w:rsid w:val="002806E4"/>
    <w:rsid w:val="002847AB"/>
    <w:rsid w:val="0029171A"/>
    <w:rsid w:val="002975F0"/>
    <w:rsid w:val="002A3CB0"/>
    <w:rsid w:val="002A44DE"/>
    <w:rsid w:val="002A52D6"/>
    <w:rsid w:val="002A5742"/>
    <w:rsid w:val="002B017B"/>
    <w:rsid w:val="002B5085"/>
    <w:rsid w:val="002B5AB3"/>
    <w:rsid w:val="002C7844"/>
    <w:rsid w:val="002D1095"/>
    <w:rsid w:val="002E7A47"/>
    <w:rsid w:val="00301138"/>
    <w:rsid w:val="0030561F"/>
    <w:rsid w:val="003119BC"/>
    <w:rsid w:val="00311B38"/>
    <w:rsid w:val="003120B7"/>
    <w:rsid w:val="00314BAF"/>
    <w:rsid w:val="003153F9"/>
    <w:rsid w:val="003216F0"/>
    <w:rsid w:val="00332717"/>
    <w:rsid w:val="00337497"/>
    <w:rsid w:val="00340FDF"/>
    <w:rsid w:val="00343C33"/>
    <w:rsid w:val="00343E31"/>
    <w:rsid w:val="00347BC7"/>
    <w:rsid w:val="0035541E"/>
    <w:rsid w:val="00356173"/>
    <w:rsid w:val="00373B0B"/>
    <w:rsid w:val="00382C7F"/>
    <w:rsid w:val="003907EA"/>
    <w:rsid w:val="00394945"/>
    <w:rsid w:val="003A4C5A"/>
    <w:rsid w:val="003B3BAE"/>
    <w:rsid w:val="003B6703"/>
    <w:rsid w:val="003C35E5"/>
    <w:rsid w:val="003C3A70"/>
    <w:rsid w:val="003C7987"/>
    <w:rsid w:val="003D2969"/>
    <w:rsid w:val="003D469C"/>
    <w:rsid w:val="003D6B71"/>
    <w:rsid w:val="003E257D"/>
    <w:rsid w:val="003F240C"/>
    <w:rsid w:val="003F3730"/>
    <w:rsid w:val="003F4D05"/>
    <w:rsid w:val="004011FE"/>
    <w:rsid w:val="004020F4"/>
    <w:rsid w:val="0040362C"/>
    <w:rsid w:val="0040739A"/>
    <w:rsid w:val="00407705"/>
    <w:rsid w:val="004117D4"/>
    <w:rsid w:val="00414A54"/>
    <w:rsid w:val="004212E1"/>
    <w:rsid w:val="00423423"/>
    <w:rsid w:val="00423E3B"/>
    <w:rsid w:val="00425DB0"/>
    <w:rsid w:val="00426086"/>
    <w:rsid w:val="00427289"/>
    <w:rsid w:val="00441AD2"/>
    <w:rsid w:val="00443636"/>
    <w:rsid w:val="00454E61"/>
    <w:rsid w:val="00464EB6"/>
    <w:rsid w:val="00477037"/>
    <w:rsid w:val="004774C5"/>
    <w:rsid w:val="00485109"/>
    <w:rsid w:val="00487016"/>
    <w:rsid w:val="00494D40"/>
    <w:rsid w:val="004B50F1"/>
    <w:rsid w:val="004C2B0A"/>
    <w:rsid w:val="004E1CF7"/>
    <w:rsid w:val="004E616A"/>
    <w:rsid w:val="004F121F"/>
    <w:rsid w:val="004F3DA3"/>
    <w:rsid w:val="0051088A"/>
    <w:rsid w:val="00517CE8"/>
    <w:rsid w:val="00517EAD"/>
    <w:rsid w:val="00521C92"/>
    <w:rsid w:val="00524EC5"/>
    <w:rsid w:val="005252F3"/>
    <w:rsid w:val="0053006B"/>
    <w:rsid w:val="00531903"/>
    <w:rsid w:val="00542973"/>
    <w:rsid w:val="005532ED"/>
    <w:rsid w:val="0055799F"/>
    <w:rsid w:val="005659F5"/>
    <w:rsid w:val="00580486"/>
    <w:rsid w:val="00581370"/>
    <w:rsid w:val="0058246C"/>
    <w:rsid w:val="00590B42"/>
    <w:rsid w:val="00592257"/>
    <w:rsid w:val="00593C4A"/>
    <w:rsid w:val="005A36B7"/>
    <w:rsid w:val="005A4824"/>
    <w:rsid w:val="005A7B24"/>
    <w:rsid w:val="005B7AF7"/>
    <w:rsid w:val="005B7CAD"/>
    <w:rsid w:val="005E1E92"/>
    <w:rsid w:val="005F5880"/>
    <w:rsid w:val="0061187E"/>
    <w:rsid w:val="00615FCB"/>
    <w:rsid w:val="00617C84"/>
    <w:rsid w:val="00622900"/>
    <w:rsid w:val="00623760"/>
    <w:rsid w:val="00637552"/>
    <w:rsid w:val="006412EF"/>
    <w:rsid w:val="00641CDC"/>
    <w:rsid w:val="00643AA7"/>
    <w:rsid w:val="0064616F"/>
    <w:rsid w:val="006470DB"/>
    <w:rsid w:val="00653366"/>
    <w:rsid w:val="006536D0"/>
    <w:rsid w:val="00655A08"/>
    <w:rsid w:val="0066151F"/>
    <w:rsid w:val="006774AC"/>
    <w:rsid w:val="0068107B"/>
    <w:rsid w:val="00683328"/>
    <w:rsid w:val="00685119"/>
    <w:rsid w:val="006A0FB6"/>
    <w:rsid w:val="006A1C2A"/>
    <w:rsid w:val="006A2065"/>
    <w:rsid w:val="006A275A"/>
    <w:rsid w:val="006B6118"/>
    <w:rsid w:val="006B61AC"/>
    <w:rsid w:val="006C4D50"/>
    <w:rsid w:val="006C54DC"/>
    <w:rsid w:val="006D1DAF"/>
    <w:rsid w:val="006D5410"/>
    <w:rsid w:val="006E6D8D"/>
    <w:rsid w:val="006F1396"/>
    <w:rsid w:val="006F1FA9"/>
    <w:rsid w:val="006F3694"/>
    <w:rsid w:val="006F7213"/>
    <w:rsid w:val="0070433D"/>
    <w:rsid w:val="00725BC8"/>
    <w:rsid w:val="00733B06"/>
    <w:rsid w:val="007372E8"/>
    <w:rsid w:val="0074014F"/>
    <w:rsid w:val="007507F8"/>
    <w:rsid w:val="007558F2"/>
    <w:rsid w:val="007559C3"/>
    <w:rsid w:val="00757E56"/>
    <w:rsid w:val="00760ACF"/>
    <w:rsid w:val="00761986"/>
    <w:rsid w:val="007625E1"/>
    <w:rsid w:val="00766BD2"/>
    <w:rsid w:val="007734E9"/>
    <w:rsid w:val="0078037B"/>
    <w:rsid w:val="00785FBE"/>
    <w:rsid w:val="00796091"/>
    <w:rsid w:val="007A6BEE"/>
    <w:rsid w:val="007B075A"/>
    <w:rsid w:val="007B0F03"/>
    <w:rsid w:val="007B1007"/>
    <w:rsid w:val="007B3AD4"/>
    <w:rsid w:val="007C028C"/>
    <w:rsid w:val="007C3ABE"/>
    <w:rsid w:val="007D3E37"/>
    <w:rsid w:val="007F53DA"/>
    <w:rsid w:val="007F64EC"/>
    <w:rsid w:val="00801689"/>
    <w:rsid w:val="00802D4C"/>
    <w:rsid w:val="00802E35"/>
    <w:rsid w:val="00804931"/>
    <w:rsid w:val="00817F57"/>
    <w:rsid w:val="008371AD"/>
    <w:rsid w:val="00837C9F"/>
    <w:rsid w:val="00847053"/>
    <w:rsid w:val="00853DE8"/>
    <w:rsid w:val="00855DCE"/>
    <w:rsid w:val="00864FA3"/>
    <w:rsid w:val="00871711"/>
    <w:rsid w:val="00872A0F"/>
    <w:rsid w:val="00876D75"/>
    <w:rsid w:val="00884EEB"/>
    <w:rsid w:val="00886315"/>
    <w:rsid w:val="00886E67"/>
    <w:rsid w:val="0089254A"/>
    <w:rsid w:val="008952C5"/>
    <w:rsid w:val="008A4008"/>
    <w:rsid w:val="008A7F0B"/>
    <w:rsid w:val="008B42D4"/>
    <w:rsid w:val="008B4794"/>
    <w:rsid w:val="008B59E2"/>
    <w:rsid w:val="008B7B61"/>
    <w:rsid w:val="008C0D0B"/>
    <w:rsid w:val="008C4A75"/>
    <w:rsid w:val="008C5324"/>
    <w:rsid w:val="008C784C"/>
    <w:rsid w:val="008E2E4D"/>
    <w:rsid w:val="00903FE4"/>
    <w:rsid w:val="00911DBC"/>
    <w:rsid w:val="00925F45"/>
    <w:rsid w:val="0092645E"/>
    <w:rsid w:val="00927025"/>
    <w:rsid w:val="00931236"/>
    <w:rsid w:val="0093394C"/>
    <w:rsid w:val="00934D6C"/>
    <w:rsid w:val="00940092"/>
    <w:rsid w:val="00946E70"/>
    <w:rsid w:val="00947DA4"/>
    <w:rsid w:val="009525F7"/>
    <w:rsid w:val="009672A0"/>
    <w:rsid w:val="00967881"/>
    <w:rsid w:val="00982D36"/>
    <w:rsid w:val="00984F39"/>
    <w:rsid w:val="00993B2E"/>
    <w:rsid w:val="00995E87"/>
    <w:rsid w:val="00996ADE"/>
    <w:rsid w:val="009A4104"/>
    <w:rsid w:val="009A5F73"/>
    <w:rsid w:val="009B17DA"/>
    <w:rsid w:val="009B1BA5"/>
    <w:rsid w:val="009B2143"/>
    <w:rsid w:val="009B3377"/>
    <w:rsid w:val="009B47B1"/>
    <w:rsid w:val="009B50B9"/>
    <w:rsid w:val="009B67A6"/>
    <w:rsid w:val="009C160D"/>
    <w:rsid w:val="009C35D6"/>
    <w:rsid w:val="009C72F1"/>
    <w:rsid w:val="009D350D"/>
    <w:rsid w:val="009D5879"/>
    <w:rsid w:val="009D76AC"/>
    <w:rsid w:val="009D76FE"/>
    <w:rsid w:val="009E3298"/>
    <w:rsid w:val="009F1083"/>
    <w:rsid w:val="009F2C92"/>
    <w:rsid w:val="00A0036E"/>
    <w:rsid w:val="00A06C36"/>
    <w:rsid w:val="00A32276"/>
    <w:rsid w:val="00A330FF"/>
    <w:rsid w:val="00A3507D"/>
    <w:rsid w:val="00A428A2"/>
    <w:rsid w:val="00A434F6"/>
    <w:rsid w:val="00A50387"/>
    <w:rsid w:val="00A53789"/>
    <w:rsid w:val="00A54DFE"/>
    <w:rsid w:val="00A63162"/>
    <w:rsid w:val="00A664F4"/>
    <w:rsid w:val="00A71596"/>
    <w:rsid w:val="00A71F3D"/>
    <w:rsid w:val="00A73042"/>
    <w:rsid w:val="00A73CF5"/>
    <w:rsid w:val="00A8329E"/>
    <w:rsid w:val="00A92E8C"/>
    <w:rsid w:val="00AA0175"/>
    <w:rsid w:val="00AA6B61"/>
    <w:rsid w:val="00AB4A3D"/>
    <w:rsid w:val="00AE68A9"/>
    <w:rsid w:val="00AF4625"/>
    <w:rsid w:val="00AF7013"/>
    <w:rsid w:val="00B00F78"/>
    <w:rsid w:val="00B06138"/>
    <w:rsid w:val="00B0740D"/>
    <w:rsid w:val="00B126E0"/>
    <w:rsid w:val="00B17254"/>
    <w:rsid w:val="00B3721B"/>
    <w:rsid w:val="00B37FC3"/>
    <w:rsid w:val="00B45E57"/>
    <w:rsid w:val="00B47057"/>
    <w:rsid w:val="00B5175E"/>
    <w:rsid w:val="00B5684F"/>
    <w:rsid w:val="00B57C90"/>
    <w:rsid w:val="00B70AE7"/>
    <w:rsid w:val="00B821EF"/>
    <w:rsid w:val="00B91D2F"/>
    <w:rsid w:val="00BA0691"/>
    <w:rsid w:val="00BA587E"/>
    <w:rsid w:val="00BB166B"/>
    <w:rsid w:val="00BB19A6"/>
    <w:rsid w:val="00BB1B5C"/>
    <w:rsid w:val="00BB23AD"/>
    <w:rsid w:val="00BB253B"/>
    <w:rsid w:val="00BB4978"/>
    <w:rsid w:val="00BC296E"/>
    <w:rsid w:val="00BC467D"/>
    <w:rsid w:val="00BD1592"/>
    <w:rsid w:val="00BD633C"/>
    <w:rsid w:val="00BD7CBA"/>
    <w:rsid w:val="00BE2B45"/>
    <w:rsid w:val="00BF0B1F"/>
    <w:rsid w:val="00BF0EC3"/>
    <w:rsid w:val="00BF1334"/>
    <w:rsid w:val="00BF28AB"/>
    <w:rsid w:val="00C02ED6"/>
    <w:rsid w:val="00C12510"/>
    <w:rsid w:val="00C27741"/>
    <w:rsid w:val="00C31EAA"/>
    <w:rsid w:val="00C32F47"/>
    <w:rsid w:val="00C36B71"/>
    <w:rsid w:val="00C43B2D"/>
    <w:rsid w:val="00C56E13"/>
    <w:rsid w:val="00C57462"/>
    <w:rsid w:val="00C617DF"/>
    <w:rsid w:val="00C619A7"/>
    <w:rsid w:val="00C67B73"/>
    <w:rsid w:val="00C734E7"/>
    <w:rsid w:val="00C76918"/>
    <w:rsid w:val="00C80CC0"/>
    <w:rsid w:val="00C84397"/>
    <w:rsid w:val="00C8785C"/>
    <w:rsid w:val="00C90744"/>
    <w:rsid w:val="00C94048"/>
    <w:rsid w:val="00C957CE"/>
    <w:rsid w:val="00CA0866"/>
    <w:rsid w:val="00CA1092"/>
    <w:rsid w:val="00CA29F5"/>
    <w:rsid w:val="00CA34BB"/>
    <w:rsid w:val="00CB2107"/>
    <w:rsid w:val="00CB7059"/>
    <w:rsid w:val="00CC50C1"/>
    <w:rsid w:val="00CC53C9"/>
    <w:rsid w:val="00CD58E1"/>
    <w:rsid w:val="00CD705E"/>
    <w:rsid w:val="00CD7673"/>
    <w:rsid w:val="00CE08E4"/>
    <w:rsid w:val="00CE6F03"/>
    <w:rsid w:val="00CE7330"/>
    <w:rsid w:val="00CF6DA3"/>
    <w:rsid w:val="00D002A9"/>
    <w:rsid w:val="00D00C95"/>
    <w:rsid w:val="00D04123"/>
    <w:rsid w:val="00D11118"/>
    <w:rsid w:val="00D11316"/>
    <w:rsid w:val="00D16007"/>
    <w:rsid w:val="00D23EFB"/>
    <w:rsid w:val="00D25002"/>
    <w:rsid w:val="00D25423"/>
    <w:rsid w:val="00D25BE9"/>
    <w:rsid w:val="00D330E3"/>
    <w:rsid w:val="00D34359"/>
    <w:rsid w:val="00D62F85"/>
    <w:rsid w:val="00D66246"/>
    <w:rsid w:val="00D80C54"/>
    <w:rsid w:val="00D844A7"/>
    <w:rsid w:val="00D87C84"/>
    <w:rsid w:val="00D90A98"/>
    <w:rsid w:val="00D94F17"/>
    <w:rsid w:val="00D9590A"/>
    <w:rsid w:val="00D95CE3"/>
    <w:rsid w:val="00D962D9"/>
    <w:rsid w:val="00D97EAF"/>
    <w:rsid w:val="00DA2F89"/>
    <w:rsid w:val="00DA73CC"/>
    <w:rsid w:val="00DC3B00"/>
    <w:rsid w:val="00DC6BA5"/>
    <w:rsid w:val="00DC793E"/>
    <w:rsid w:val="00DD0A8D"/>
    <w:rsid w:val="00DD333B"/>
    <w:rsid w:val="00DD6960"/>
    <w:rsid w:val="00DD6F0F"/>
    <w:rsid w:val="00DE667E"/>
    <w:rsid w:val="00DE67C1"/>
    <w:rsid w:val="00DF04F1"/>
    <w:rsid w:val="00DF30E0"/>
    <w:rsid w:val="00E03178"/>
    <w:rsid w:val="00E12167"/>
    <w:rsid w:val="00E13581"/>
    <w:rsid w:val="00E16E06"/>
    <w:rsid w:val="00E17055"/>
    <w:rsid w:val="00E17D71"/>
    <w:rsid w:val="00E218FA"/>
    <w:rsid w:val="00E22124"/>
    <w:rsid w:val="00E222E0"/>
    <w:rsid w:val="00E22B4D"/>
    <w:rsid w:val="00E23CA3"/>
    <w:rsid w:val="00E26E99"/>
    <w:rsid w:val="00E27790"/>
    <w:rsid w:val="00E3010B"/>
    <w:rsid w:val="00E332B8"/>
    <w:rsid w:val="00E50429"/>
    <w:rsid w:val="00E55709"/>
    <w:rsid w:val="00E56AF8"/>
    <w:rsid w:val="00E57DE8"/>
    <w:rsid w:val="00E60D97"/>
    <w:rsid w:val="00E6330A"/>
    <w:rsid w:val="00E64F7C"/>
    <w:rsid w:val="00E659E7"/>
    <w:rsid w:val="00E73A4C"/>
    <w:rsid w:val="00E756B1"/>
    <w:rsid w:val="00E836BE"/>
    <w:rsid w:val="00E85FF2"/>
    <w:rsid w:val="00E94674"/>
    <w:rsid w:val="00EA2E4E"/>
    <w:rsid w:val="00EA6AA2"/>
    <w:rsid w:val="00EA6FDD"/>
    <w:rsid w:val="00EB0439"/>
    <w:rsid w:val="00EB5A81"/>
    <w:rsid w:val="00EC2E61"/>
    <w:rsid w:val="00EE0D5B"/>
    <w:rsid w:val="00EE7EE4"/>
    <w:rsid w:val="00EF4ADB"/>
    <w:rsid w:val="00EF5300"/>
    <w:rsid w:val="00EF5536"/>
    <w:rsid w:val="00EF590F"/>
    <w:rsid w:val="00EF64F9"/>
    <w:rsid w:val="00F11242"/>
    <w:rsid w:val="00F117BE"/>
    <w:rsid w:val="00F17E4C"/>
    <w:rsid w:val="00F21377"/>
    <w:rsid w:val="00F226BD"/>
    <w:rsid w:val="00F2427A"/>
    <w:rsid w:val="00F35F7B"/>
    <w:rsid w:val="00F37156"/>
    <w:rsid w:val="00F401BC"/>
    <w:rsid w:val="00F41A07"/>
    <w:rsid w:val="00F4622D"/>
    <w:rsid w:val="00F64B3F"/>
    <w:rsid w:val="00F64D2A"/>
    <w:rsid w:val="00F72828"/>
    <w:rsid w:val="00F96053"/>
    <w:rsid w:val="00FA1363"/>
    <w:rsid w:val="00FA2225"/>
    <w:rsid w:val="00FA41D5"/>
    <w:rsid w:val="00FB042E"/>
    <w:rsid w:val="00FC1EAC"/>
    <w:rsid w:val="00FD36DD"/>
    <w:rsid w:val="00FE70B1"/>
    <w:rsid w:val="00FF1ABB"/>
    <w:rsid w:val="00FF4B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F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108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5037971">
      <w:bodyDiv w:val="1"/>
      <w:marLeft w:val="0"/>
      <w:marRight w:val="0"/>
      <w:marTop w:val="0"/>
      <w:marBottom w:val="0"/>
      <w:divBdr>
        <w:top w:val="none" w:sz="0" w:space="0" w:color="auto"/>
        <w:left w:val="none" w:sz="0" w:space="0" w:color="auto"/>
        <w:bottom w:val="none" w:sz="0" w:space="0" w:color="auto"/>
        <w:right w:val="none" w:sz="0" w:space="0" w:color="auto"/>
      </w:divBdr>
      <w:divsChild>
        <w:div w:id="358624219">
          <w:marLeft w:val="0"/>
          <w:marRight w:val="0"/>
          <w:marTop w:val="0"/>
          <w:marBottom w:val="0"/>
          <w:divBdr>
            <w:top w:val="none" w:sz="0" w:space="0" w:color="auto"/>
            <w:left w:val="none" w:sz="0" w:space="0" w:color="auto"/>
            <w:bottom w:val="none" w:sz="0" w:space="0" w:color="auto"/>
            <w:right w:val="none" w:sz="0" w:space="0" w:color="auto"/>
          </w:divBdr>
          <w:divsChild>
            <w:div w:id="1865510183">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2016-11-28T10:30:00Z</dcterms:created>
  <dcterms:modified xsi:type="dcterms:W3CDTF">2016-11-28T10:31:00Z</dcterms:modified>
</cp:coreProperties>
</file>