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19A" w:rsidRDefault="0020019A" w:rsidP="0020019A">
      <w:pPr>
        <w:rPr>
          <w:rFonts w:hAnsi="仿宋"/>
          <w:szCs w:val="32"/>
        </w:rPr>
      </w:pPr>
      <w:r>
        <w:rPr>
          <w:rFonts w:hAnsi="仿宋" w:hint="eastAsia"/>
          <w:szCs w:val="32"/>
        </w:rPr>
        <w:t>附件</w:t>
      </w:r>
    </w:p>
    <w:p w:rsidR="0020019A" w:rsidRDefault="0020019A" w:rsidP="0020019A">
      <w:pPr>
        <w:jc w:val="center"/>
        <w:rPr>
          <w:rFonts w:ascii="黑体" w:eastAsia="黑体" w:hAnsi="黑体"/>
          <w:szCs w:val="32"/>
        </w:rPr>
      </w:pPr>
      <w:r w:rsidRPr="00D70049">
        <w:rPr>
          <w:rFonts w:ascii="黑体" w:eastAsia="黑体" w:hAnsi="黑体" w:hint="eastAsia"/>
          <w:szCs w:val="32"/>
        </w:rPr>
        <w:t>高职院校申报专本联合培养技术技能型人才试点工作</w:t>
      </w:r>
    </w:p>
    <w:p w:rsidR="0020019A" w:rsidRPr="00D70049" w:rsidRDefault="0020019A" w:rsidP="0020019A">
      <w:pPr>
        <w:jc w:val="center"/>
        <w:rPr>
          <w:rFonts w:ascii="黑体" w:eastAsia="黑体" w:hAnsi="黑体"/>
          <w:szCs w:val="32"/>
        </w:rPr>
      </w:pPr>
      <w:r w:rsidRPr="00D70049">
        <w:rPr>
          <w:rFonts w:ascii="黑体" w:eastAsia="黑体" w:hAnsi="黑体" w:hint="eastAsia"/>
          <w:szCs w:val="32"/>
        </w:rPr>
        <w:t>的评审指标体系</w:t>
      </w:r>
    </w:p>
    <w:p w:rsidR="0020019A" w:rsidRDefault="0020019A" w:rsidP="0020019A">
      <w:pPr>
        <w:rPr>
          <w:rFonts w:hAnsi="仿宋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1"/>
        <w:gridCol w:w="1196"/>
        <w:gridCol w:w="1851"/>
        <w:gridCol w:w="3449"/>
        <w:gridCol w:w="845"/>
      </w:tblGrid>
      <w:tr w:rsidR="0020019A" w:rsidRPr="00D70049" w:rsidTr="00506491">
        <w:trPr>
          <w:cantSplit/>
          <w:tblHeader/>
          <w:jc w:val="center"/>
        </w:trPr>
        <w:tc>
          <w:tcPr>
            <w:tcW w:w="1325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7004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一级评分指标（分值）</w:t>
            </w:r>
          </w:p>
        </w:tc>
        <w:tc>
          <w:tcPr>
            <w:tcW w:w="1289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7004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二级评分指标（分值）</w:t>
            </w:r>
          </w:p>
        </w:tc>
        <w:tc>
          <w:tcPr>
            <w:tcW w:w="2174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7004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评分要素</w:t>
            </w:r>
          </w:p>
        </w:tc>
        <w:tc>
          <w:tcPr>
            <w:tcW w:w="4140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7004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评分细则</w:t>
            </w:r>
          </w:p>
        </w:tc>
        <w:tc>
          <w:tcPr>
            <w:tcW w:w="956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7004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得分值</w:t>
            </w:r>
          </w:p>
        </w:tc>
      </w:tr>
      <w:tr w:rsidR="0020019A" w:rsidRPr="00D70049" w:rsidTr="00506491">
        <w:trPr>
          <w:cantSplit/>
          <w:jc w:val="center"/>
        </w:trPr>
        <w:tc>
          <w:tcPr>
            <w:tcW w:w="1325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0049">
              <w:rPr>
                <w:rFonts w:asciiTheme="minorEastAsia" w:eastAsiaTheme="minorEastAsia" w:hAnsiTheme="minorEastAsia" w:hint="eastAsia"/>
                <w:sz w:val="21"/>
                <w:szCs w:val="21"/>
              </w:rPr>
              <w:t>1.学校影响力（15分）</w:t>
            </w:r>
          </w:p>
        </w:tc>
        <w:tc>
          <w:tcPr>
            <w:tcW w:w="1289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0049">
              <w:rPr>
                <w:rFonts w:asciiTheme="minorEastAsia" w:eastAsiaTheme="minorEastAsia" w:hAnsiTheme="minorEastAsia" w:hint="eastAsia"/>
                <w:sz w:val="21"/>
                <w:szCs w:val="21"/>
              </w:rPr>
              <w:t>1.1学校影响力（15）</w:t>
            </w:r>
          </w:p>
        </w:tc>
        <w:tc>
          <w:tcPr>
            <w:tcW w:w="2174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0049">
              <w:rPr>
                <w:rFonts w:asciiTheme="minorEastAsia" w:eastAsiaTheme="minorEastAsia" w:hAnsiTheme="minorEastAsia" w:hint="eastAsia"/>
                <w:sz w:val="21"/>
                <w:szCs w:val="21"/>
              </w:rPr>
              <w:t>学校获得的省级及以上称号，包括国家示范性高职院校、国家骨干高职院校、省级示范性高职院校等。</w:t>
            </w:r>
          </w:p>
        </w:tc>
        <w:tc>
          <w:tcPr>
            <w:tcW w:w="4140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0049">
              <w:rPr>
                <w:rFonts w:asciiTheme="minorEastAsia" w:eastAsiaTheme="minorEastAsia" w:hAnsiTheme="minorEastAsia" w:hint="eastAsia"/>
                <w:sz w:val="21"/>
                <w:szCs w:val="21"/>
              </w:rPr>
              <w:t>（1）国家示范高职院校15分；（2）国家级骨干高职院校、国家产教融合高职校11-15分；（3）省级示范性高职院校、省厅与地方共建高职校7-10分；（4）其他高职校3-6分。</w:t>
            </w:r>
          </w:p>
        </w:tc>
        <w:tc>
          <w:tcPr>
            <w:tcW w:w="956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0019A" w:rsidRPr="00D70049" w:rsidTr="00506491">
        <w:trPr>
          <w:cantSplit/>
          <w:jc w:val="center"/>
        </w:trPr>
        <w:tc>
          <w:tcPr>
            <w:tcW w:w="1325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0049">
              <w:rPr>
                <w:rFonts w:asciiTheme="minorEastAsia" w:eastAsiaTheme="minorEastAsia" w:hAnsiTheme="minorEastAsia" w:hint="eastAsia"/>
                <w:sz w:val="21"/>
                <w:szCs w:val="21"/>
              </w:rPr>
              <w:t>2.学校试点专业影响力（15分）</w:t>
            </w:r>
          </w:p>
        </w:tc>
        <w:tc>
          <w:tcPr>
            <w:tcW w:w="1289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0049">
              <w:rPr>
                <w:rFonts w:asciiTheme="minorEastAsia" w:eastAsiaTheme="minorEastAsia" w:hAnsiTheme="minorEastAsia" w:hint="eastAsia"/>
                <w:sz w:val="21"/>
                <w:szCs w:val="21"/>
              </w:rPr>
              <w:t>2.1学校试点专业影响力（15分）</w:t>
            </w:r>
          </w:p>
        </w:tc>
        <w:tc>
          <w:tcPr>
            <w:tcW w:w="2174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0049">
              <w:rPr>
                <w:rFonts w:asciiTheme="minorEastAsia" w:eastAsiaTheme="minorEastAsia" w:hAnsiTheme="minorEastAsia" w:hint="eastAsia"/>
                <w:sz w:val="21"/>
                <w:szCs w:val="21"/>
              </w:rPr>
              <w:t>试点专业获得的省级及以上称号，包括省级及以上重点、特色及品牌专业、战略性新兴产业专业等。</w:t>
            </w:r>
          </w:p>
        </w:tc>
        <w:tc>
          <w:tcPr>
            <w:tcW w:w="4140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0049">
              <w:rPr>
                <w:rFonts w:asciiTheme="minorEastAsia" w:eastAsiaTheme="minorEastAsia" w:hAnsiTheme="minorEastAsia" w:hint="eastAsia"/>
                <w:sz w:val="21"/>
                <w:szCs w:val="21"/>
              </w:rPr>
              <w:t>（1）国家示范（骨干）校重点建设专业及专业群12-15分；（2）省级职教重点、品牌、特色、战略性新兴产业专业9-12分；（3）国家（省级）行业特色专业等称号6-9分；（4）一般专业3-6分。</w:t>
            </w:r>
          </w:p>
        </w:tc>
        <w:tc>
          <w:tcPr>
            <w:tcW w:w="956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0019A" w:rsidRPr="00D70049" w:rsidTr="00506491">
        <w:trPr>
          <w:cantSplit/>
          <w:trHeight w:val="330"/>
          <w:jc w:val="center"/>
        </w:trPr>
        <w:tc>
          <w:tcPr>
            <w:tcW w:w="1325" w:type="dxa"/>
            <w:vMerge w:val="restart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0049">
              <w:rPr>
                <w:rFonts w:asciiTheme="minorEastAsia" w:eastAsiaTheme="minorEastAsia" w:hAnsiTheme="minorEastAsia" w:hint="eastAsia"/>
                <w:sz w:val="21"/>
                <w:szCs w:val="21"/>
              </w:rPr>
              <w:t>3.学校试点专业基本条件（30分）</w:t>
            </w:r>
          </w:p>
        </w:tc>
        <w:tc>
          <w:tcPr>
            <w:tcW w:w="1289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0049">
              <w:rPr>
                <w:rFonts w:asciiTheme="minorEastAsia" w:eastAsiaTheme="minorEastAsia" w:hAnsiTheme="minorEastAsia" w:hint="eastAsia"/>
                <w:sz w:val="21"/>
                <w:szCs w:val="21"/>
              </w:rPr>
              <w:t>3.1试点专业师资条件（15分）。</w:t>
            </w:r>
          </w:p>
        </w:tc>
        <w:tc>
          <w:tcPr>
            <w:tcW w:w="2174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0049">
              <w:rPr>
                <w:rFonts w:asciiTheme="minorEastAsia" w:eastAsiaTheme="minorEastAsia" w:hAnsiTheme="minorEastAsia" w:hint="eastAsia"/>
                <w:sz w:val="21"/>
                <w:szCs w:val="21"/>
              </w:rPr>
              <w:t>试点专业理论和实践教师素质和结构合理性，包括专业师资数量、专业带头人、职称结构、双师素质、企业经历、职业资格证书、楚天技能名师设置等。</w:t>
            </w:r>
          </w:p>
        </w:tc>
        <w:tc>
          <w:tcPr>
            <w:tcW w:w="4140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0049">
              <w:rPr>
                <w:rFonts w:asciiTheme="minorEastAsia" w:eastAsiaTheme="minorEastAsia" w:hAnsiTheme="minorEastAsia" w:hint="eastAsia"/>
                <w:sz w:val="21"/>
                <w:szCs w:val="21"/>
              </w:rPr>
              <w:t>全部满足12-15分；大部分满足6-11分，50%以下满足0-5分。全部满足标准：（1）专业师资结构合理、人员数量充分；（2）专业带头人为副高以上职务，且在专业领域有较大影响力；（3）双师素质90%以上；（4）有企业经历人数50%以上；（5）有专业职业资格证书人员100%；（6）有楚天技能名师1名以上。</w:t>
            </w:r>
          </w:p>
        </w:tc>
        <w:tc>
          <w:tcPr>
            <w:tcW w:w="956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0019A" w:rsidRPr="00D70049" w:rsidTr="00506491">
        <w:trPr>
          <w:cantSplit/>
          <w:trHeight w:val="300"/>
          <w:jc w:val="center"/>
        </w:trPr>
        <w:tc>
          <w:tcPr>
            <w:tcW w:w="1325" w:type="dxa"/>
            <w:vMerge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0049">
              <w:rPr>
                <w:rFonts w:asciiTheme="minorEastAsia" w:eastAsiaTheme="minorEastAsia" w:hAnsiTheme="minorEastAsia" w:hint="eastAsia"/>
                <w:sz w:val="21"/>
                <w:szCs w:val="21"/>
              </w:rPr>
              <w:t>3.2试点专业实践教学条件（15分）</w:t>
            </w:r>
          </w:p>
        </w:tc>
        <w:tc>
          <w:tcPr>
            <w:tcW w:w="2174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0049">
              <w:rPr>
                <w:rFonts w:asciiTheme="minorEastAsia" w:eastAsiaTheme="minorEastAsia" w:hAnsiTheme="minorEastAsia" w:hint="eastAsia"/>
                <w:sz w:val="21"/>
                <w:szCs w:val="21"/>
              </w:rPr>
              <w:t>试点专业实践教学条件满足度及先进性，包括实践教学场地面积、设备设施台套数及先进程度、校外实训基地及实践教学满足率等。</w:t>
            </w:r>
          </w:p>
        </w:tc>
        <w:tc>
          <w:tcPr>
            <w:tcW w:w="4140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0049">
              <w:rPr>
                <w:rFonts w:asciiTheme="minorEastAsia" w:eastAsiaTheme="minorEastAsia" w:hAnsiTheme="minorEastAsia" w:hint="eastAsia"/>
                <w:sz w:val="21"/>
                <w:szCs w:val="21"/>
              </w:rPr>
              <w:t>全部满足12-15分；大部分满足6-11分，50%以下满足0-5分。全部满足标准：（1）专业实践教学场地面积、实训设备仪器台套数充分满足教学需要、设备仪器先进；（2）规模化的校外实训基地≧5个。</w:t>
            </w:r>
          </w:p>
        </w:tc>
        <w:tc>
          <w:tcPr>
            <w:tcW w:w="956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0019A" w:rsidRPr="00D70049" w:rsidTr="00506491">
        <w:trPr>
          <w:cantSplit/>
          <w:trHeight w:val="1264"/>
          <w:jc w:val="center"/>
        </w:trPr>
        <w:tc>
          <w:tcPr>
            <w:tcW w:w="1325" w:type="dxa"/>
            <w:vMerge w:val="restart"/>
            <w:vAlign w:val="center"/>
          </w:tcPr>
          <w:p w:rsidR="0020019A" w:rsidRPr="00D70049" w:rsidRDefault="0020019A" w:rsidP="00506491">
            <w:pPr>
              <w:pStyle w:val="2"/>
              <w:shd w:val="clear" w:color="auto" w:fill="FFFFFF"/>
              <w:snapToGrid w:val="0"/>
              <w:spacing w:line="30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D7004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4.学校试点专业建设成效（40分）</w:t>
            </w:r>
          </w:p>
          <w:p w:rsidR="0020019A" w:rsidRPr="00D70049" w:rsidRDefault="0020019A" w:rsidP="00506491">
            <w:pPr>
              <w:pStyle w:val="a5"/>
              <w:spacing w:line="3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0049">
              <w:rPr>
                <w:rFonts w:asciiTheme="minorEastAsia" w:eastAsiaTheme="minorEastAsia" w:hAnsiTheme="minorEastAsia" w:hint="eastAsia"/>
                <w:sz w:val="21"/>
                <w:szCs w:val="21"/>
              </w:rPr>
              <w:t>4.1已实施的试点专业教学工作成效（10分）。</w:t>
            </w:r>
          </w:p>
        </w:tc>
        <w:tc>
          <w:tcPr>
            <w:tcW w:w="2174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0049">
              <w:rPr>
                <w:rFonts w:asciiTheme="minorEastAsia" w:eastAsiaTheme="minorEastAsia" w:hAnsiTheme="minorEastAsia" w:hint="eastAsia"/>
                <w:sz w:val="21"/>
                <w:szCs w:val="21"/>
              </w:rPr>
              <w:t>试点专业教学工作评估达标程度等。</w:t>
            </w:r>
          </w:p>
        </w:tc>
        <w:tc>
          <w:tcPr>
            <w:tcW w:w="4140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0049">
              <w:rPr>
                <w:rFonts w:asciiTheme="minorEastAsia" w:eastAsiaTheme="minorEastAsia" w:hAnsiTheme="minorEastAsia" w:hint="eastAsia"/>
                <w:sz w:val="21"/>
                <w:szCs w:val="21"/>
              </w:rPr>
              <w:t>优秀9-10分；一般5-8分，较差0-4分。优秀标准：（1）试点专业（联合培养）新生录取率100%、报到率≧90%；（2）试点专业（联合培养）教学工作评估为优秀。</w:t>
            </w:r>
          </w:p>
        </w:tc>
        <w:tc>
          <w:tcPr>
            <w:tcW w:w="956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0019A" w:rsidRPr="00D70049" w:rsidTr="00506491">
        <w:trPr>
          <w:cantSplit/>
          <w:trHeight w:val="195"/>
          <w:jc w:val="center"/>
        </w:trPr>
        <w:tc>
          <w:tcPr>
            <w:tcW w:w="1325" w:type="dxa"/>
            <w:vMerge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0049">
              <w:rPr>
                <w:rFonts w:asciiTheme="minorEastAsia" w:eastAsiaTheme="minorEastAsia" w:hAnsiTheme="minorEastAsia" w:hint="eastAsia"/>
                <w:sz w:val="21"/>
                <w:szCs w:val="21"/>
              </w:rPr>
              <w:t>4.2试点专业服务地方经济成效（10分）。</w:t>
            </w:r>
          </w:p>
        </w:tc>
        <w:tc>
          <w:tcPr>
            <w:tcW w:w="2174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0049">
              <w:rPr>
                <w:rFonts w:asciiTheme="minorEastAsia" w:eastAsiaTheme="minorEastAsia" w:hAnsiTheme="minorEastAsia" w:hint="eastAsia"/>
                <w:sz w:val="21"/>
                <w:szCs w:val="21"/>
              </w:rPr>
              <w:t>试点专业在湖北省企事业单位就业的数量、比例及专业对口就业率等。</w:t>
            </w:r>
          </w:p>
        </w:tc>
        <w:tc>
          <w:tcPr>
            <w:tcW w:w="4140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0049">
              <w:rPr>
                <w:rFonts w:asciiTheme="minorEastAsia" w:eastAsiaTheme="minorEastAsia" w:hAnsiTheme="minorEastAsia" w:hint="eastAsia"/>
                <w:sz w:val="21"/>
                <w:szCs w:val="21"/>
              </w:rPr>
              <w:t>优秀9-10分；一般5-8分，较差0-4分。优秀标准：试点专业毕业生在鄂就业人数≧60%、60人以上。</w:t>
            </w:r>
          </w:p>
        </w:tc>
        <w:tc>
          <w:tcPr>
            <w:tcW w:w="956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0019A" w:rsidRPr="00D70049" w:rsidTr="00506491">
        <w:trPr>
          <w:cantSplit/>
          <w:trHeight w:val="147"/>
          <w:jc w:val="center"/>
        </w:trPr>
        <w:tc>
          <w:tcPr>
            <w:tcW w:w="1325" w:type="dxa"/>
            <w:vMerge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0049">
              <w:rPr>
                <w:rFonts w:asciiTheme="minorEastAsia" w:eastAsiaTheme="minorEastAsia" w:hAnsiTheme="minorEastAsia" w:hint="eastAsia"/>
                <w:sz w:val="21"/>
                <w:szCs w:val="21"/>
              </w:rPr>
              <w:t>4.3试点专业校企合作成效（10分</w:t>
            </w:r>
          </w:p>
        </w:tc>
        <w:tc>
          <w:tcPr>
            <w:tcW w:w="2174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0049">
              <w:rPr>
                <w:rFonts w:asciiTheme="minorEastAsia" w:eastAsiaTheme="minorEastAsia" w:hAnsiTheme="minorEastAsia" w:hint="eastAsia"/>
                <w:sz w:val="21"/>
                <w:szCs w:val="21"/>
              </w:rPr>
              <w:t>试点专业开展校企融合、订单式培养等取得的成效。</w:t>
            </w:r>
          </w:p>
        </w:tc>
        <w:tc>
          <w:tcPr>
            <w:tcW w:w="4140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0049">
              <w:rPr>
                <w:rFonts w:asciiTheme="minorEastAsia" w:eastAsiaTheme="minorEastAsia" w:hAnsiTheme="minorEastAsia" w:hint="eastAsia"/>
                <w:sz w:val="21"/>
                <w:szCs w:val="21"/>
              </w:rPr>
              <w:t>成效显著9-10分；一般5-8分，较差0-4分。成效显著标准：具有一定规模的订单式培养项目、校企融合成效明显。</w:t>
            </w:r>
          </w:p>
        </w:tc>
        <w:tc>
          <w:tcPr>
            <w:tcW w:w="956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0019A" w:rsidRPr="00D70049" w:rsidTr="00506491">
        <w:trPr>
          <w:cantSplit/>
          <w:trHeight w:val="150"/>
          <w:jc w:val="center"/>
        </w:trPr>
        <w:tc>
          <w:tcPr>
            <w:tcW w:w="1325" w:type="dxa"/>
            <w:vMerge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0049">
              <w:rPr>
                <w:rFonts w:asciiTheme="minorEastAsia" w:eastAsiaTheme="minorEastAsia" w:hAnsiTheme="minorEastAsia" w:hint="eastAsia"/>
                <w:sz w:val="21"/>
                <w:szCs w:val="21"/>
              </w:rPr>
              <w:t>4.4试点专业人才培养质量（10分）</w:t>
            </w:r>
          </w:p>
        </w:tc>
        <w:tc>
          <w:tcPr>
            <w:tcW w:w="2174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0049">
              <w:rPr>
                <w:rFonts w:asciiTheme="minorEastAsia" w:eastAsiaTheme="minorEastAsia" w:hAnsiTheme="minorEastAsia" w:hint="eastAsia"/>
                <w:sz w:val="21"/>
                <w:szCs w:val="21"/>
              </w:rPr>
              <w:t>试点专业对口就业率、优质课程率、技能大赛成绩等。</w:t>
            </w:r>
          </w:p>
        </w:tc>
        <w:tc>
          <w:tcPr>
            <w:tcW w:w="4140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0049">
              <w:rPr>
                <w:rFonts w:asciiTheme="minorEastAsia" w:eastAsiaTheme="minorEastAsia" w:hAnsiTheme="minorEastAsia" w:hint="eastAsia"/>
                <w:sz w:val="21"/>
                <w:szCs w:val="21"/>
              </w:rPr>
              <w:t>优秀9-10分；一般5-8分，较差0-4分。优秀条件：（1）专业就业率≧95%、对口就业率≧85%；（2）具有获得省级及以上优质课程称号的课程；（3）具有国家级及省级技能大赛获奖项目。</w:t>
            </w:r>
          </w:p>
        </w:tc>
        <w:tc>
          <w:tcPr>
            <w:tcW w:w="956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0019A" w:rsidRPr="00D70049" w:rsidTr="00506491">
        <w:trPr>
          <w:cantSplit/>
          <w:jc w:val="center"/>
        </w:trPr>
        <w:tc>
          <w:tcPr>
            <w:tcW w:w="1325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0049">
              <w:rPr>
                <w:rFonts w:asciiTheme="minorEastAsia" w:eastAsiaTheme="minorEastAsia" w:hAnsiTheme="minorEastAsia" w:hint="eastAsia"/>
                <w:sz w:val="21"/>
                <w:szCs w:val="21"/>
              </w:rPr>
              <w:t>合计</w:t>
            </w:r>
          </w:p>
        </w:tc>
        <w:tc>
          <w:tcPr>
            <w:tcW w:w="2174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140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56" w:type="dxa"/>
            <w:vAlign w:val="center"/>
          </w:tcPr>
          <w:p w:rsidR="0020019A" w:rsidRPr="00D70049" w:rsidRDefault="0020019A" w:rsidP="00506491">
            <w:pPr>
              <w:pStyle w:val="a5"/>
              <w:spacing w:line="3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20019A" w:rsidRPr="00B25D34" w:rsidRDefault="0020019A" w:rsidP="0020019A">
      <w:pPr>
        <w:rPr>
          <w:rFonts w:hAnsi="仿宋"/>
          <w:szCs w:val="32"/>
        </w:rPr>
      </w:pPr>
    </w:p>
    <w:p w:rsidR="00E60623" w:rsidRDefault="00E60623"/>
    <w:sectPr w:rsidR="00E60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623" w:rsidRDefault="00E60623" w:rsidP="0020019A">
      <w:r>
        <w:separator/>
      </w:r>
    </w:p>
  </w:endnote>
  <w:endnote w:type="continuationSeparator" w:id="1">
    <w:p w:rsidR="00E60623" w:rsidRDefault="00E60623" w:rsidP="002001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623" w:rsidRDefault="00E60623" w:rsidP="0020019A">
      <w:r>
        <w:separator/>
      </w:r>
    </w:p>
  </w:footnote>
  <w:footnote w:type="continuationSeparator" w:id="1">
    <w:p w:rsidR="00E60623" w:rsidRDefault="00E60623" w:rsidP="002001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019A"/>
    <w:rsid w:val="0020019A"/>
    <w:rsid w:val="00E60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9A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paragraph" w:styleId="2">
    <w:name w:val="heading 2"/>
    <w:basedOn w:val="a"/>
    <w:link w:val="2Char"/>
    <w:qFormat/>
    <w:rsid w:val="0020019A"/>
    <w:pPr>
      <w:widowControl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0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01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01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019A"/>
    <w:rPr>
      <w:sz w:val="18"/>
      <w:szCs w:val="18"/>
    </w:rPr>
  </w:style>
  <w:style w:type="character" w:customStyle="1" w:styleId="2Char">
    <w:name w:val="标题 2 Char"/>
    <w:basedOn w:val="a0"/>
    <w:link w:val="2"/>
    <w:rsid w:val="0020019A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rsid w:val="0020019A"/>
    <w:pPr>
      <w:widowControl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hj-611</dc:creator>
  <cp:keywords/>
  <dc:description/>
  <cp:lastModifiedBy>hj-611</cp:lastModifiedBy>
  <cp:revision>2</cp:revision>
  <dcterms:created xsi:type="dcterms:W3CDTF">2017-01-04T08:14:00Z</dcterms:created>
  <dcterms:modified xsi:type="dcterms:W3CDTF">2017-01-04T08:15:00Z</dcterms:modified>
</cp:coreProperties>
</file>