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F6" w:rsidRDefault="005B76F6" w:rsidP="005B76F6">
      <w:pPr>
        <w:jc w:val="right"/>
      </w:pPr>
      <w:r>
        <w:rPr>
          <w:rFonts w:hint="eastAsia"/>
        </w:rPr>
        <w:t>试卷类型</w:t>
      </w:r>
      <w:r>
        <w:t>:A</w:t>
      </w:r>
    </w:p>
    <w:p w:rsidR="005B76F6" w:rsidRPr="005B76F6" w:rsidRDefault="005B76F6" w:rsidP="005B76F6">
      <w:pPr>
        <w:jc w:val="center"/>
        <w:rPr>
          <w:sz w:val="32"/>
          <w:szCs w:val="32"/>
        </w:rPr>
      </w:pPr>
      <w:r w:rsidRPr="005B76F6">
        <w:rPr>
          <w:rFonts w:ascii="宋体" w:eastAsia="宋体" w:hAnsi="宋体" w:hint="eastAsia"/>
          <w:sz w:val="32"/>
          <w:szCs w:val="32"/>
        </w:rPr>
        <w:t>湛江市</w:t>
      </w:r>
      <w:r w:rsidRPr="005B76F6">
        <w:rPr>
          <w:rFonts w:ascii="宋体" w:eastAsia="宋体" w:hAnsi="宋体"/>
          <w:sz w:val="32"/>
          <w:szCs w:val="32"/>
        </w:rPr>
        <w:t>2017年普通高考测试题（二</w:t>
      </w:r>
      <w:r w:rsidR="00B84302">
        <w:rPr>
          <w:rFonts w:ascii="宋体" w:eastAsia="宋体" w:hAnsi="宋体" w:hint="eastAsia"/>
          <w:sz w:val="32"/>
          <w:szCs w:val="32"/>
        </w:rPr>
        <w:t>）</w:t>
      </w:r>
    </w:p>
    <w:p w:rsidR="005B76F6" w:rsidRPr="005B76F6" w:rsidRDefault="005B76F6" w:rsidP="005B76F6">
      <w:pPr>
        <w:jc w:val="center"/>
        <w:rPr>
          <w:sz w:val="32"/>
          <w:szCs w:val="32"/>
        </w:rPr>
      </w:pPr>
      <w:r w:rsidRPr="005B76F6">
        <w:rPr>
          <w:rFonts w:hint="eastAsia"/>
          <w:sz w:val="32"/>
          <w:szCs w:val="32"/>
        </w:rPr>
        <w:t>语文</w:t>
      </w:r>
    </w:p>
    <w:p w:rsidR="005B76F6" w:rsidRPr="005B76F6" w:rsidRDefault="005B76F6" w:rsidP="005B76F6">
      <w:pPr>
        <w:rPr>
          <w:b/>
        </w:rPr>
      </w:pPr>
      <w:r w:rsidRPr="005B76F6">
        <w:rPr>
          <w:rFonts w:hint="eastAsia"/>
          <w:b/>
        </w:rPr>
        <w:t>注意事项：</w:t>
      </w:r>
    </w:p>
    <w:p w:rsidR="005B76F6" w:rsidRPr="005B76F6" w:rsidRDefault="005B76F6" w:rsidP="005B76F6">
      <w:pPr>
        <w:ind w:firstLineChars="200" w:firstLine="420"/>
        <w:rPr>
          <w:rFonts w:ascii="楷体" w:eastAsia="楷体" w:hAnsi="楷体"/>
        </w:rPr>
      </w:pPr>
      <w:r w:rsidRPr="005B76F6">
        <w:rPr>
          <w:rFonts w:ascii="楷体" w:eastAsia="楷体" w:hAnsi="楷体"/>
        </w:rPr>
        <w:t>1.本试卷分第I卷（阅读题）和第Ⅱ卷（表达题）两部分。答卷前，考生务必将自己的姓名和考生号、试室号、座位号填写在答题卡上，并用铅笔在答题卡上的相应位置填涂考生号。</w:t>
      </w:r>
    </w:p>
    <w:p w:rsidR="005B76F6" w:rsidRPr="005B76F6" w:rsidRDefault="005B76F6" w:rsidP="005B76F6">
      <w:pPr>
        <w:ind w:firstLineChars="200" w:firstLine="420"/>
        <w:rPr>
          <w:rFonts w:ascii="楷体" w:eastAsia="楷体" w:hAnsi="楷体"/>
        </w:rPr>
      </w:pPr>
      <w:r w:rsidRPr="005B76F6">
        <w:rPr>
          <w:rFonts w:ascii="楷体" w:eastAsia="楷体" w:hAnsi="楷体"/>
        </w:rPr>
        <w:t>2.作答时，将答案写在答题卡上。写在本试卷上无效。</w:t>
      </w:r>
    </w:p>
    <w:p w:rsidR="005B76F6" w:rsidRDefault="005B76F6" w:rsidP="005B76F6">
      <w:pPr>
        <w:ind w:firstLineChars="200" w:firstLine="420"/>
      </w:pPr>
      <w:r w:rsidRPr="005B76F6">
        <w:rPr>
          <w:rFonts w:ascii="楷体" w:eastAsia="楷体" w:hAnsi="楷体"/>
        </w:rPr>
        <w:t>3.考试结束后，将本试卷和答题卡一并交回。</w:t>
      </w:r>
    </w:p>
    <w:p w:rsidR="005B76F6" w:rsidRPr="005B76F6" w:rsidRDefault="005B76F6" w:rsidP="005B76F6">
      <w:pPr>
        <w:jc w:val="center"/>
        <w:rPr>
          <w:rFonts w:ascii="宋体" w:eastAsia="宋体" w:hAnsi="宋体"/>
          <w:b/>
          <w:sz w:val="28"/>
          <w:szCs w:val="28"/>
        </w:rPr>
      </w:pPr>
      <w:r w:rsidRPr="005B76F6">
        <w:rPr>
          <w:rFonts w:ascii="宋体" w:eastAsia="宋体" w:hAnsi="宋体" w:hint="eastAsia"/>
          <w:b/>
          <w:sz w:val="28"/>
          <w:szCs w:val="28"/>
        </w:rPr>
        <w:t>第</w:t>
      </w:r>
      <w:r w:rsidRPr="005B76F6">
        <w:rPr>
          <w:rFonts w:ascii="宋体" w:eastAsia="宋体" w:hAnsi="宋体"/>
          <w:b/>
          <w:sz w:val="28"/>
          <w:szCs w:val="28"/>
        </w:rPr>
        <w:t>I卷</w:t>
      </w:r>
      <w:r w:rsidR="00B84302">
        <w:rPr>
          <w:rFonts w:ascii="宋体" w:eastAsia="宋体" w:hAnsi="宋体" w:hint="eastAsia"/>
          <w:b/>
          <w:sz w:val="28"/>
          <w:szCs w:val="28"/>
        </w:rPr>
        <w:t xml:space="preserve">    </w:t>
      </w:r>
      <w:r w:rsidRPr="005B76F6">
        <w:rPr>
          <w:rFonts w:ascii="宋体" w:eastAsia="宋体" w:hAnsi="宋体"/>
          <w:b/>
          <w:sz w:val="28"/>
          <w:szCs w:val="28"/>
        </w:rPr>
        <w:t>阅读题</w:t>
      </w:r>
    </w:p>
    <w:p w:rsidR="005B76F6" w:rsidRPr="003556AF" w:rsidRDefault="005B76F6" w:rsidP="003556AF">
      <w:pPr>
        <w:pStyle w:val="1"/>
        <w:spacing w:before="0" w:after="0" w:line="380" w:lineRule="exact"/>
        <w:rPr>
          <w:sz w:val="28"/>
          <w:szCs w:val="28"/>
        </w:rPr>
      </w:pPr>
      <w:r w:rsidRPr="003556AF">
        <w:rPr>
          <w:rFonts w:hint="eastAsia"/>
          <w:sz w:val="28"/>
          <w:szCs w:val="28"/>
        </w:rPr>
        <w:t>一、现代文阅读（</w:t>
      </w:r>
      <w:r w:rsidRPr="003556AF">
        <w:rPr>
          <w:sz w:val="28"/>
          <w:szCs w:val="28"/>
        </w:rPr>
        <w:t>35分）</w:t>
      </w:r>
    </w:p>
    <w:p w:rsidR="005B76F6" w:rsidRPr="00235432" w:rsidRDefault="005B76F6" w:rsidP="00235432">
      <w:pPr>
        <w:pStyle w:val="2"/>
        <w:spacing w:before="0" w:after="0" w:line="440" w:lineRule="exact"/>
        <w:rPr>
          <w:sz w:val="28"/>
          <w:szCs w:val="28"/>
        </w:rPr>
      </w:pPr>
      <w:r w:rsidRPr="00235432">
        <w:rPr>
          <w:rFonts w:hint="eastAsia"/>
          <w:sz w:val="28"/>
          <w:szCs w:val="28"/>
        </w:rPr>
        <w:t>（</w:t>
      </w:r>
      <w:r w:rsidRPr="00235432">
        <w:rPr>
          <w:sz w:val="28"/>
          <w:szCs w:val="28"/>
        </w:rPr>
        <w:t>一</w:t>
      </w:r>
      <w:r w:rsidRPr="00235432">
        <w:rPr>
          <w:rFonts w:hint="eastAsia"/>
          <w:sz w:val="28"/>
          <w:szCs w:val="28"/>
        </w:rPr>
        <w:t>）</w:t>
      </w:r>
      <w:r w:rsidRPr="00235432">
        <w:rPr>
          <w:sz w:val="28"/>
          <w:szCs w:val="28"/>
        </w:rPr>
        <w:t>论述类文本阅读（9分，每小题3分）</w:t>
      </w:r>
    </w:p>
    <w:p w:rsidR="005B76F6" w:rsidRPr="005B76F6" w:rsidRDefault="005B76F6" w:rsidP="00B84302">
      <w:pPr>
        <w:ind w:firstLineChars="200" w:firstLine="420"/>
        <w:rPr>
          <w:rFonts w:ascii="宋体" w:eastAsia="宋体" w:hAnsi="宋体"/>
        </w:rPr>
      </w:pPr>
      <w:r w:rsidRPr="005B76F6">
        <w:rPr>
          <w:rFonts w:ascii="宋体" w:eastAsia="宋体" w:hAnsi="宋体" w:hint="eastAsia"/>
        </w:rPr>
        <w:t>阅读下面的文字，完成</w:t>
      </w:r>
      <w:r w:rsidRPr="005B76F6">
        <w:rPr>
          <w:rFonts w:ascii="宋体" w:eastAsia="宋体" w:hAnsi="宋体"/>
        </w:rPr>
        <w:t>1</w:t>
      </w:r>
      <w:r w:rsidRPr="005B76F6">
        <w:rPr>
          <w:rFonts w:ascii="微软雅黑" w:eastAsia="微软雅黑" w:hAnsi="微软雅黑" w:cs="微软雅黑" w:hint="eastAsia"/>
        </w:rPr>
        <w:t>〜</w:t>
      </w:r>
      <w:r w:rsidRPr="005B76F6">
        <w:rPr>
          <w:rFonts w:ascii="宋体" w:eastAsia="宋体" w:hAnsi="宋体"/>
        </w:rPr>
        <w:t>3题。</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在中国传统伦理中尤其是在早期传统中，“道”和“德”最早是分开来讲的。“德”观念的</w:t>
      </w:r>
      <w:r w:rsidRPr="005B76F6">
        <w:rPr>
          <w:rFonts w:ascii="楷体" w:eastAsia="楷体" w:hAnsi="楷体"/>
        </w:rPr>
        <w:t>产生当在原始社会，与氏族有关。巴新生先生认为“德”观念的发展有四个阶段：原始部族的图腾崇拜;殷商时期的上帝崇拜和祖先崇拜；西周君主的祭祀征伐、视察巡行即统治者的政行；春秋时期的道德观念即普遍的道德判断标准阶段。“道”观念的出现当晚于“德”观念。</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从原始语义上来分析，“德”观念最早为一种原始部族的图腾崇拜，为部族成员所共有。而</w:t>
      </w:r>
      <w:r w:rsidRPr="005B76F6">
        <w:rPr>
          <w:rFonts w:ascii="楷体" w:eastAsia="楷体" w:hAnsi="楷体"/>
        </w:rPr>
        <w:t>“道”观念的原始意义是所行的道路，也是一种普遍的观念。可见，“德”观念同“道”观念在其产生的初始意义上，就有一种成长为普遍性的趋向，都具有成为普遍观念的可能性，这是它们最终走向抽象范畴的一个前提。</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从字义上来考察，“道”从首从行，点明了人在“行”时，要时时抬头，或“仰首”“向外”</w:t>
      </w:r>
      <w:r w:rsidRPr="005B76F6">
        <w:rPr>
          <w:rFonts w:ascii="楷体" w:eastAsia="楷体" w:hAnsi="楷体"/>
        </w:rPr>
        <w:t>,以“观察”或“体会”那高高在上的“天”或“天意”，从而保证天命得以践履；“德”从行从十目从一从心，点明了“德”之行首先乃是有“心”之“行”，应该时时注意问“心”，注意“向内”求索，反观自己的“行”是否是出自“内心”对“天”或“天命”的洞察。相比起“道”观念，“德”观念更具体，距离人更近。</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作为文化现象，在演变过程中，“德”观念逐渐成为“道”观念的体现。如《国语·晋语》</w:t>
      </w:r>
      <w:r w:rsidRPr="005B76F6">
        <w:rPr>
          <w:rFonts w:ascii="楷体" w:eastAsia="楷体" w:hAnsi="楷体"/>
        </w:rPr>
        <w:t>中载，晋厉公六年，范文子率晋军在鄢陵打败楚军后，针对晋厉公的“无德而功烈”，说：“吾闻之，天道无亲，唯德是授。”天道是没有偏私，只把福命授给有德的人。可见，天道的得以体现就是通过“德”。</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西周时期“德”观念的使用总是与宗教的天命观相结合，“以德配天”即是其最有代表性的</w:t>
      </w:r>
      <w:r w:rsidRPr="005B76F6">
        <w:rPr>
          <w:rFonts w:ascii="楷体" w:eastAsia="楷体" w:hAnsi="楷体"/>
        </w:rPr>
        <w:t>表现。可是到春秋后期，随着天命观的不断遭到怀疑，“天”的神学观念也不断被怀疑和剔除，逐渐向自然天道观转化，与之相配的“德”也便具有了天道自然的意义。“德”逐渐成了“道”的体现。于是，“道”是高高在上、供个体效法的行为准则和行为规范，“德”则是“道”在个体身上的凝结和体现，“德”和“道”的关系套用柏拉图的话说是“分享”的关系。也就是所谓的“月映万川”，即“一切水月映一月，一月摄一切水月”。“道”成为统一的、普遍的，而“</w:t>
      </w:r>
      <w:r w:rsidRPr="005B76F6">
        <w:rPr>
          <w:rFonts w:ascii="楷体" w:eastAsia="楷体" w:hAnsi="楷体" w:hint="eastAsia"/>
        </w:rPr>
        <w:t>德”</w:t>
      </w:r>
      <w:r w:rsidRPr="005B76F6">
        <w:rPr>
          <w:rFonts w:ascii="楷体" w:eastAsia="楷体" w:hAnsi="楷体"/>
        </w:rPr>
        <w:t>是个别的、分殊的。</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最早将“道”和“德”连用，见于《易传》及《荀子》。《周易</w:t>
      </w:r>
      <w:r w:rsidRPr="005B76F6">
        <w:rPr>
          <w:rFonts w:ascii="微软雅黑" w:eastAsia="微软雅黑" w:hAnsi="微软雅黑" w:cs="微软雅黑" w:hint="eastAsia"/>
        </w:rPr>
        <w:t>•</w:t>
      </w:r>
      <w:r w:rsidRPr="005B76F6">
        <w:rPr>
          <w:rFonts w:ascii="楷体" w:eastAsia="楷体" w:hAnsi="楷体" w:cs="楷体" w:hint="eastAsia"/>
        </w:rPr>
        <w:t>系辞》中也是道、德</w:t>
      </w:r>
      <w:r w:rsidRPr="005B76F6">
        <w:rPr>
          <w:rFonts w:ascii="楷体" w:eastAsia="楷体" w:hAnsi="楷体" w:hint="eastAsia"/>
        </w:rPr>
        <w:t>分言，</w:t>
      </w:r>
    </w:p>
    <w:p w:rsidR="005B76F6" w:rsidRPr="005B76F6" w:rsidRDefault="005B76F6" w:rsidP="005B76F6">
      <w:pPr>
        <w:ind w:firstLineChars="200" w:firstLine="420"/>
        <w:rPr>
          <w:rFonts w:ascii="楷体" w:eastAsia="楷体" w:hAnsi="楷体"/>
        </w:rPr>
      </w:pPr>
      <w:r w:rsidRPr="005B76F6">
        <w:rPr>
          <w:rFonts w:ascii="楷体" w:eastAsia="楷体" w:hAnsi="楷体" w:hint="eastAsia"/>
        </w:rPr>
        <w:t>惟《说卦》云：“观变于阴阳而立卦，发挥于刚柔而生爻，和顺于道德而理于义，穷理尽性以至</w:t>
      </w:r>
      <w:r w:rsidRPr="005B76F6">
        <w:rPr>
          <w:rFonts w:ascii="楷体" w:eastAsia="楷体" w:hAnsi="楷体"/>
        </w:rPr>
        <w:t>于命。”在这里“阴阳”、“刚柔”虽然是连着用的但表达的是两个词意，所以“道德”在这里也应是两词并举。《荀子》中：“故学止乎礼而止矣，夫是之谓道德之极。”这里道德连用，可能本指道与德,连用成为一词。汉代以后道德成为常用的名词。</w:t>
      </w:r>
    </w:p>
    <w:p w:rsidR="005B76F6" w:rsidRPr="005B76F6" w:rsidRDefault="005B76F6" w:rsidP="005B76F6">
      <w:pPr>
        <w:jc w:val="right"/>
        <w:rPr>
          <w:rFonts w:ascii="宋体" w:eastAsia="宋体" w:hAnsi="宋体"/>
        </w:rPr>
      </w:pPr>
      <w:r w:rsidRPr="005B76F6">
        <w:rPr>
          <w:rFonts w:ascii="宋体" w:eastAsia="宋体" w:hAnsi="宋体"/>
        </w:rPr>
        <w:t>(摘编自薛江谋《中国传统伦理视域下的“道”“德”关系探源》）</w:t>
      </w:r>
    </w:p>
    <w:p w:rsidR="005B76F6" w:rsidRPr="005B76F6" w:rsidRDefault="005B76F6" w:rsidP="005B76F6">
      <w:pPr>
        <w:rPr>
          <w:rFonts w:ascii="宋体" w:eastAsia="宋体" w:hAnsi="宋体"/>
        </w:rPr>
      </w:pPr>
      <w:r w:rsidRPr="005B76F6">
        <w:rPr>
          <w:rFonts w:ascii="宋体" w:eastAsia="宋体" w:hAnsi="宋体"/>
        </w:rPr>
        <w:t>1.下列关于原文内容的表述，不正确的一项是（3分）</w:t>
      </w:r>
    </w:p>
    <w:p w:rsidR="005B76F6" w:rsidRPr="005B76F6" w:rsidRDefault="005B76F6" w:rsidP="005B76F6">
      <w:pPr>
        <w:ind w:leftChars="100" w:left="420" w:hangingChars="100" w:hanging="210"/>
        <w:rPr>
          <w:rFonts w:ascii="宋体" w:eastAsia="宋体" w:hAnsi="宋体"/>
        </w:rPr>
      </w:pPr>
      <w:r w:rsidRPr="005B76F6">
        <w:rPr>
          <w:rFonts w:ascii="宋体" w:eastAsia="宋体" w:hAnsi="宋体"/>
        </w:rPr>
        <w:lastRenderedPageBreak/>
        <w:t>A.在中国传统伦理中，“道”和“德”最早是两个不同的概念，它们的含义不同，产生的时间也不同。</w:t>
      </w:r>
    </w:p>
    <w:p w:rsidR="005B76F6" w:rsidRPr="005B76F6" w:rsidRDefault="005B76F6" w:rsidP="005B76F6">
      <w:pPr>
        <w:ind w:leftChars="100" w:left="420" w:hangingChars="100" w:hanging="210"/>
        <w:rPr>
          <w:rFonts w:ascii="宋体" w:eastAsia="宋体" w:hAnsi="宋体"/>
        </w:rPr>
      </w:pPr>
      <w:r w:rsidRPr="005B76F6">
        <w:rPr>
          <w:rFonts w:ascii="宋体" w:eastAsia="宋体" w:hAnsi="宋体"/>
        </w:rPr>
        <w:t>B.从原始语义上看，“德”观念和“道”观念都是普遍的观念，这决定了它们最终走向抽象的范畴。</w:t>
      </w:r>
    </w:p>
    <w:p w:rsidR="005B76F6" w:rsidRPr="005B76F6" w:rsidRDefault="005B76F6" w:rsidP="005B76F6">
      <w:pPr>
        <w:ind w:leftChars="100" w:left="420" w:hangingChars="100" w:hanging="210"/>
        <w:rPr>
          <w:rFonts w:ascii="宋体" w:eastAsia="宋体" w:hAnsi="宋体"/>
        </w:rPr>
      </w:pPr>
      <w:r w:rsidRPr="005B76F6">
        <w:rPr>
          <w:rFonts w:ascii="宋体" w:eastAsia="宋体" w:hAnsi="宋体"/>
        </w:rPr>
        <w:t>C.从字义上考察，“道”注意“向外”求索行为是否践行天命，“德”则把目光引向人自身，比“道”更具体。</w:t>
      </w:r>
    </w:p>
    <w:p w:rsidR="005B76F6" w:rsidRPr="005B76F6" w:rsidRDefault="005B76F6" w:rsidP="005B76F6">
      <w:pPr>
        <w:ind w:leftChars="100" w:left="420" w:hangingChars="100" w:hanging="210"/>
        <w:rPr>
          <w:rFonts w:ascii="宋体" w:eastAsia="宋体" w:hAnsi="宋体"/>
        </w:rPr>
      </w:pPr>
      <w:r w:rsidRPr="005B76F6">
        <w:rPr>
          <w:rFonts w:ascii="宋体" w:eastAsia="宋体" w:hAnsi="宋体"/>
        </w:rPr>
        <w:t>D.春秋后期，“以德配天”的情形发生了改变，“德”具有了天道自然的意义，“德”与“道”的关系更近了。</w:t>
      </w:r>
    </w:p>
    <w:p w:rsidR="005B76F6" w:rsidRPr="005B76F6" w:rsidRDefault="005B76F6" w:rsidP="005B76F6">
      <w:pPr>
        <w:rPr>
          <w:rFonts w:ascii="宋体" w:eastAsia="宋体" w:hAnsi="宋体"/>
        </w:rPr>
      </w:pPr>
      <w:r w:rsidRPr="005B76F6">
        <w:rPr>
          <w:rFonts w:ascii="宋体" w:eastAsia="宋体" w:hAnsi="宋体"/>
        </w:rPr>
        <w:t>2.下列理解和分不符合原文意思的一项是（3分）</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A.“德”观念是发展变化的，例如巴新生先生将“德”观念的发展分为四个阶段，每个阶段“德”的内涵有所不同。</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B.文中引用范文子的话“天道无亲，唯德是授”，是为了证明“德”观念在演变过程中逐渐成为了“道”观念的体现。</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C.在作者看来，“德”与“道”的关系就是所谓“月映万川”，这里“月”相当于“德”,</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hint="eastAsia"/>
        </w:rPr>
        <w:t>“万川”相当于“道”。</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D.“道”“德”在《易传》及《荀子》中连用，此时还应该是两个词，汉代以后才成为一个常用的名词。</w:t>
      </w:r>
    </w:p>
    <w:p w:rsidR="005B76F6" w:rsidRPr="005B76F6" w:rsidRDefault="005B76F6" w:rsidP="005B76F6">
      <w:pPr>
        <w:rPr>
          <w:rFonts w:ascii="宋体" w:eastAsia="宋体" w:hAnsi="宋体"/>
        </w:rPr>
      </w:pPr>
      <w:r w:rsidRPr="005B76F6">
        <w:rPr>
          <w:rFonts w:ascii="宋体" w:eastAsia="宋体" w:hAnsi="宋体"/>
        </w:rPr>
        <w:t>3.根据原文内容，下列说法不正确的一项是（3分）</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A.“德”观念最早为一种原始部族的图腾崇拜，为部族成员所共有，由此可知，“德”观念当产生于原始社会，和氏族相关。</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B.“道”从行从首，“德”从行从十目从一从心，这说明“道”观念和“德”观念都与“行”有关，但“德”更倾向于关照人的内心。</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C.春秋后期，由于人们科学认知水平的提升，天命观不断遭到怀疑，“德”观念的含义也发生了变化，“德”衍化成了“道”的体现。</w:t>
      </w:r>
    </w:p>
    <w:p w:rsidR="005B76F6" w:rsidRPr="00B84302" w:rsidRDefault="005B76F6" w:rsidP="00B84302">
      <w:pPr>
        <w:ind w:leftChars="100" w:left="420" w:hangingChars="100" w:hanging="210"/>
        <w:rPr>
          <w:rFonts w:ascii="宋体" w:eastAsia="宋体" w:hAnsi="宋体"/>
        </w:rPr>
      </w:pPr>
      <w:r w:rsidRPr="00B84302">
        <w:rPr>
          <w:rFonts w:ascii="宋体" w:eastAsia="宋体" w:hAnsi="宋体"/>
        </w:rPr>
        <w:t>D.“道”是高高在上、供个体效法的行为准则和行为规范，“德”是“道”在个体身上的凝结和体现，二者是一种普遍与特殊的关系。</w:t>
      </w:r>
    </w:p>
    <w:p w:rsidR="005B76F6" w:rsidRPr="00235432" w:rsidRDefault="005B76F6" w:rsidP="00235432">
      <w:pPr>
        <w:pStyle w:val="2"/>
        <w:spacing w:before="0" w:after="0" w:line="440" w:lineRule="exact"/>
        <w:rPr>
          <w:sz w:val="28"/>
          <w:szCs w:val="28"/>
        </w:rPr>
      </w:pPr>
      <w:r w:rsidRPr="00235432">
        <w:rPr>
          <w:sz w:val="28"/>
          <w:szCs w:val="28"/>
        </w:rPr>
        <w:t>(二）文学类文本阅读（14分）</w:t>
      </w:r>
    </w:p>
    <w:p w:rsidR="005B76F6" w:rsidRPr="005B76F6" w:rsidRDefault="005B76F6" w:rsidP="00C9545D">
      <w:pPr>
        <w:ind w:firstLineChars="200" w:firstLine="420"/>
        <w:rPr>
          <w:rFonts w:ascii="宋体" w:eastAsia="宋体" w:hAnsi="宋体"/>
        </w:rPr>
      </w:pPr>
      <w:r w:rsidRPr="005B76F6">
        <w:rPr>
          <w:rFonts w:ascii="宋体" w:eastAsia="宋体" w:hAnsi="宋体" w:hint="eastAsia"/>
        </w:rPr>
        <w:t>阅读下面的文字，完成</w:t>
      </w:r>
      <w:r w:rsidRPr="005B76F6">
        <w:rPr>
          <w:rFonts w:ascii="宋体" w:eastAsia="宋体" w:hAnsi="宋体"/>
        </w:rPr>
        <w:t>4</w:t>
      </w:r>
      <w:r w:rsidRPr="005B76F6">
        <w:rPr>
          <w:rFonts w:ascii="微软雅黑" w:eastAsia="微软雅黑" w:hAnsi="微软雅黑" w:cs="微软雅黑" w:hint="eastAsia"/>
        </w:rPr>
        <w:t>〜</w:t>
      </w:r>
      <w:r w:rsidRPr="005B76F6">
        <w:rPr>
          <w:rFonts w:ascii="宋体" w:eastAsia="宋体" w:hAnsi="宋体"/>
        </w:rPr>
        <w:t>6题。</w:t>
      </w:r>
    </w:p>
    <w:p w:rsidR="005B76F6" w:rsidRPr="003556AF" w:rsidRDefault="005B76F6" w:rsidP="003556AF">
      <w:pPr>
        <w:jc w:val="center"/>
        <w:rPr>
          <w:rFonts w:ascii="宋体" w:eastAsia="宋体" w:hAnsi="宋体"/>
          <w:b/>
        </w:rPr>
      </w:pPr>
      <w:r w:rsidRPr="003556AF">
        <w:rPr>
          <w:rFonts w:ascii="宋体" w:eastAsia="宋体" w:hAnsi="宋体" w:hint="eastAsia"/>
          <w:b/>
        </w:rPr>
        <w:t>百家落</w:t>
      </w:r>
    </w:p>
    <w:p w:rsidR="005B76F6" w:rsidRPr="005B76F6" w:rsidRDefault="005B76F6" w:rsidP="003556AF">
      <w:pPr>
        <w:jc w:val="center"/>
        <w:rPr>
          <w:rFonts w:ascii="宋体" w:eastAsia="宋体" w:hAnsi="宋体"/>
        </w:rPr>
      </w:pPr>
      <w:r w:rsidRPr="005B76F6">
        <w:rPr>
          <w:rFonts w:ascii="宋体" w:eastAsia="宋体" w:hAnsi="宋体" w:hint="eastAsia"/>
        </w:rPr>
        <w:t>马卫巍</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老于闯当前最想干的一件事就是写本《百家落村志》，这个想法他在三十年前就已酝酿好了。</w:t>
      </w:r>
      <w:r w:rsidRPr="003556AF">
        <w:rPr>
          <w:rFonts w:ascii="楷体" w:eastAsia="楷体" w:hAnsi="楷体"/>
        </w:rPr>
        <w:t>老于闯对自己的文笔还是比较有信心的——他是百家落村公办小学的首任校长，当然，也是最后一任。在他将要退休的前一年，这所学校被迁到山下与另两个村子的学校合并了。</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三年前老伴去世之后，老于闯最喜欢做的就是看山、看云。孩子们在外面城市里安了家，</w:t>
      </w:r>
      <w:r w:rsidRPr="003556AF">
        <w:rPr>
          <w:rFonts w:ascii="楷体" w:eastAsia="楷体" w:hAnsi="楷体"/>
        </w:rPr>
        <w:t>这个催那个催的让自己去城里享福。老于闯心想：百家落就不能享福？百家落的天蓝着呢，水清着呢，空气新鲜着呢！所以，他还是留在了村子里。</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陪老于闯看山看云的还有李老拐。李老拐一本正经地说：“你说百家落这些人说没怎么就没</w:t>
      </w:r>
      <w:r w:rsidRPr="003556AF">
        <w:rPr>
          <w:rFonts w:ascii="楷体" w:eastAsia="楷体" w:hAnsi="楷体"/>
        </w:rPr>
        <w:t>了呢？百家落没人，还能叫百家落吗？老张头被他儿子接到城里住了，说是等死了之后会烧成一把灰，然后往大海里一撒……他永远也回不来了。老冯跟着儿子搬出百家落好几年了，不知现在死了没有？”老于闯有些伤感，眼前的云彩变得模糊朦胧起来，山风吹过，这些云朵便飘远了。他叹口气说：“这些人也是云彩啊。”</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两个人默不作声了。老于闯在想《百家落村志》开头第一句话怎么写呢？文要开篇，这头</w:t>
      </w:r>
      <w:r w:rsidRPr="003556AF">
        <w:rPr>
          <w:rFonts w:ascii="楷体" w:eastAsia="楷体" w:hAnsi="楷体"/>
        </w:rPr>
        <w:t>一句是最难的。</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老段也来了，有些兴奋地说：“那件事情我想好了，就那么办！”李老拐也凑过来说：“咱们</w:t>
      </w:r>
      <w:r w:rsidRPr="003556AF">
        <w:rPr>
          <w:rFonts w:ascii="楷体" w:eastAsia="楷体" w:hAnsi="楷体"/>
        </w:rPr>
        <w:t>哪天把事办了？”老于闯说：“后天吧。”</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说来也怪，在百家落举村要办事儿的前一天，老于闯的脑子里突然冒出来开写村志的灵感，</w:t>
      </w:r>
      <w:r w:rsidRPr="003556AF">
        <w:rPr>
          <w:rFonts w:ascii="楷体" w:eastAsia="楷体" w:hAnsi="楷体"/>
        </w:rPr>
        <w:t>说是灵感，其实是一种念头，说念头吧，又像是盼头。盼什么呢？老于闯自己也不清楚。百家落是个名不见经传的小山村，本来没什么可写的，但真要把村志写好，也不是一件轻松的事情。短短的几句话，薄薄的一本书，白天</w:t>
      </w:r>
      <w:r w:rsidRPr="003556AF">
        <w:rPr>
          <w:rFonts w:ascii="楷体" w:eastAsia="楷体" w:hAnsi="楷体"/>
        </w:rPr>
        <w:lastRenderedPageBreak/>
        <w:t>思夜晚想，终于小心翼翼地开了头：百家落，明洪武年三月迁徙而至，时有姓氏四十五家，人口九十有余，故称百家落村。</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老于闯的思绪打开了，那些遥远的记忆像洪水一样滚滚而来。在开笔之前，他到祖坟上烧</w:t>
      </w:r>
      <w:r w:rsidRPr="003556AF">
        <w:rPr>
          <w:rFonts w:ascii="楷体" w:eastAsia="楷体" w:hAnsi="楷体"/>
        </w:rPr>
        <w:t>了纸。那些打着卷儿的灰屑从坟头上直腾腾升起来。老于闯突然看见了他早已作古的祖父和父亲，他们的脸颊有些温润，像是在大山深处复活而至。老于闯觉得要是祖宗有灵肯定也会为有一本百家落村志而欣慰。一个村子传承四百年，历经了多少风雨坎坷？一个只有九十来人的小山村能这么多年延续下来，足可证明这是祖先早就选好风水宝地。老于闯在发黄的笔记本上洋洋洒洒挥毫文字，半天时间至少写了五六千字。</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办事儿的日子来了。赵秀花、老庞头、李老拐、老于闯，几个人结伴到老段家去。村里只</w:t>
      </w:r>
      <w:r w:rsidRPr="003556AF">
        <w:rPr>
          <w:rFonts w:ascii="楷体" w:eastAsia="楷体" w:hAnsi="楷体"/>
        </w:rPr>
        <w:t>有老段家羊圈里还有一只山羊羔。老于闯说：“今年除夕，咱几个老家伙聚在一起杀只羊过个年，也算让整个百家落热闹热闹。”</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这几个人都进了羊圈。老庞头攥着绳子，慢慢地靠近那小羊羔。说是小羊羔，其实长得肥</w:t>
      </w:r>
      <w:r w:rsidRPr="003556AF">
        <w:rPr>
          <w:rFonts w:ascii="楷体" w:eastAsia="楷体" w:hAnsi="楷体"/>
        </w:rPr>
        <w:t>壮结实，满身的毛就像盖上了一层雪。它的眼睛明澈清凉，好奇地看着老庞头。当老庞头把绳子搭在羊羔身上的时候，它才明白过来怎么回事。它轻轻一跃，跳起一轮弯弯的月光，轻而易举的挣脱了老庞头，并且一头把老庞头顶出去了。</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赵秀花赶紧攥着刀子，会同老段和李老拐慢慢呈合围之势把羊羔包抄起来。他们猛的往前</w:t>
      </w:r>
      <w:r w:rsidRPr="003556AF">
        <w:rPr>
          <w:rFonts w:ascii="楷体" w:eastAsia="楷体" w:hAnsi="楷体"/>
        </w:rPr>
        <w:t>一扑，但身形尚未落地，羊羔又是一跃，它越过李老拐和老段的头顶稳稳地跳上墙头，然后身形一晃冲到了山路上。</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“快追！”老于闯大喝一声，率先追了上去。紧接着，老段，李老拐、老庞头都跑出了院子。</w:t>
      </w:r>
      <w:r w:rsidRPr="003556AF">
        <w:rPr>
          <w:rFonts w:ascii="楷体" w:eastAsia="楷体" w:hAnsi="楷体"/>
        </w:rPr>
        <w:t>赵秀花一手拿刀也紧赶了过去。</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这只羊羔简直把老于闯这帮人的肺给气炸了。“追！咱跟着它一直向山上跑。”于是，老于</w:t>
      </w:r>
      <w:r w:rsidRPr="003556AF">
        <w:rPr>
          <w:rFonts w:ascii="楷体" w:eastAsia="楷体" w:hAnsi="楷体"/>
        </w:rPr>
        <w:t>闯带领大家向山顶爬去。他们来到山顶时，羊羔正对着远山怔怔出神。路在脚下，而世界却在远方。羊羔它回头看了看，眼睛里漾起溪水般的一抹清澈，然后冲着太阳沉落的地方奋力一跃。</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老于闯扑通坐了下来，不知道为什么，他终于松了一口气。大家伙静静地站在那沉默不言。</w:t>
      </w:r>
      <w:r w:rsidRPr="003556AF">
        <w:rPr>
          <w:rFonts w:ascii="楷体" w:eastAsia="楷体" w:hAnsi="楷体"/>
        </w:rPr>
        <w:t>山头飘来夕阳的火红之色，映照着每个人的脸颊。</w:t>
      </w:r>
    </w:p>
    <w:p w:rsidR="005B76F6" w:rsidRPr="003556AF" w:rsidRDefault="005B76F6" w:rsidP="003556AF">
      <w:pPr>
        <w:ind w:firstLineChars="200" w:firstLine="420"/>
        <w:rPr>
          <w:rFonts w:ascii="楷体" w:eastAsia="楷体" w:hAnsi="楷体"/>
        </w:rPr>
      </w:pPr>
      <w:r w:rsidRPr="003556AF">
        <w:rPr>
          <w:rFonts w:ascii="楷体" w:eastAsia="楷体" w:hAnsi="楷体" w:hint="eastAsia"/>
        </w:rPr>
        <w:t>老于闯说：“过了年大伙都散了吧……”他心里想，《百家落村志》是写不成了。大家都不</w:t>
      </w:r>
      <w:r w:rsidRPr="003556AF">
        <w:rPr>
          <w:rFonts w:ascii="楷体" w:eastAsia="楷体" w:hAnsi="楷体"/>
        </w:rPr>
        <w:t>言语。“再住在这里就没什么意思了。”老于闯站起来拍了拍老庞头、老段和李老拐的肩膀，又冲着赵秀花说：“走吧，咱下山！”</w:t>
      </w:r>
    </w:p>
    <w:p w:rsidR="005B76F6" w:rsidRPr="005B76F6" w:rsidRDefault="005B76F6" w:rsidP="003556AF">
      <w:pPr>
        <w:jc w:val="right"/>
        <w:rPr>
          <w:rFonts w:ascii="宋体" w:eastAsia="宋体" w:hAnsi="宋体"/>
        </w:rPr>
      </w:pPr>
      <w:r w:rsidRPr="005B76F6">
        <w:rPr>
          <w:rFonts w:ascii="宋体" w:eastAsia="宋体" w:hAnsi="宋体"/>
        </w:rPr>
        <w:t>(有删改）</w:t>
      </w:r>
    </w:p>
    <w:p w:rsidR="005B76F6" w:rsidRPr="005B76F6" w:rsidRDefault="005B76F6" w:rsidP="005B76F6">
      <w:pPr>
        <w:rPr>
          <w:rFonts w:ascii="宋体" w:eastAsia="宋体" w:hAnsi="宋体"/>
        </w:rPr>
      </w:pPr>
      <w:r w:rsidRPr="005B76F6">
        <w:rPr>
          <w:rFonts w:ascii="宋体" w:eastAsia="宋体" w:hAnsi="宋体"/>
        </w:rPr>
        <w:t>4.下列对小说相关内容和艺术特色的分析鉴赏，最恰当的一项是（3分）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A.小说布局精巧，先写几个老人家商量定下“百家落举村要办事儿”，后文才表明原来是要宰羊过年，这里制造悬念，使情节波澜起伏，引起读者的阅读兴趣。</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B.小说人物描写惟妙惟肖，生动逼真，灵活运用语言、动作、神态、心理等多种描写手法，刻画了百家落村有谋略、有使命感的“领头羊”老于闯的形象。</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C.小说中的环境描写富有乡土气息，如“百家落的天蓝着呢，水清着呢，空气新鲜着呢”写出了百家落的幽美宁静，这正是几个老人不愿离开百家落的原因。</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D.小说语言富有意蕴，耐人寻味，如文中老于闯感慨“这些人也是云彩啊”，这里的“云彩”暗喻那些离开百家落，不得落叶归根的老人们。</w:t>
      </w:r>
    </w:p>
    <w:p w:rsidR="005B76F6" w:rsidRPr="005B76F6" w:rsidRDefault="005B76F6" w:rsidP="005B76F6">
      <w:pPr>
        <w:rPr>
          <w:rFonts w:ascii="宋体" w:eastAsia="宋体" w:hAnsi="宋体"/>
        </w:rPr>
      </w:pPr>
      <w:r w:rsidRPr="005B76F6">
        <w:rPr>
          <w:rFonts w:ascii="宋体" w:eastAsia="宋体" w:hAnsi="宋体"/>
        </w:rPr>
        <w:t>5.小说重点叙述了百家落几个村民追杀“羊羔”的情节。请结合文本简要分析“羊羔”这个物象的作用。（5分）</w:t>
      </w:r>
    </w:p>
    <w:p w:rsidR="005B76F6" w:rsidRPr="005B76F6" w:rsidRDefault="005B76F6" w:rsidP="005B76F6">
      <w:pPr>
        <w:rPr>
          <w:rFonts w:ascii="宋体" w:eastAsia="宋体" w:hAnsi="宋体"/>
        </w:rPr>
      </w:pPr>
      <w:r w:rsidRPr="005B76F6">
        <w:rPr>
          <w:rFonts w:ascii="宋体" w:eastAsia="宋体" w:hAnsi="宋体"/>
        </w:rPr>
        <w:t>6.小说最后一段写到“他心里想，《百家落村志》是写不成了”。老于闯是否应该放弃写村志？请结合全文，谈谈你的观点和理由。（6分）</w:t>
      </w:r>
    </w:p>
    <w:p w:rsidR="005B76F6" w:rsidRPr="00235432" w:rsidRDefault="005B76F6" w:rsidP="00235432">
      <w:pPr>
        <w:pStyle w:val="2"/>
        <w:spacing w:before="0" w:after="0" w:line="440" w:lineRule="exact"/>
        <w:rPr>
          <w:sz w:val="28"/>
          <w:szCs w:val="28"/>
        </w:rPr>
      </w:pPr>
      <w:r w:rsidRPr="00235432">
        <w:rPr>
          <w:sz w:val="28"/>
          <w:szCs w:val="28"/>
        </w:rPr>
        <w:t>(三）实用类文本阅读（12分）</w:t>
      </w:r>
    </w:p>
    <w:p w:rsidR="005B76F6" w:rsidRPr="005B76F6" w:rsidRDefault="005B76F6" w:rsidP="00C9545D">
      <w:pPr>
        <w:ind w:firstLineChars="200" w:firstLine="420"/>
        <w:rPr>
          <w:rFonts w:ascii="宋体" w:eastAsia="宋体" w:hAnsi="宋体"/>
        </w:rPr>
      </w:pPr>
      <w:r w:rsidRPr="005B76F6">
        <w:rPr>
          <w:rFonts w:ascii="宋体" w:eastAsia="宋体" w:hAnsi="宋体" w:hint="eastAsia"/>
        </w:rPr>
        <w:t>阅读下面的文字，完成</w:t>
      </w:r>
      <w:r w:rsidRPr="005B76F6">
        <w:rPr>
          <w:rFonts w:ascii="宋体" w:eastAsia="宋体" w:hAnsi="宋体"/>
        </w:rPr>
        <w:t>7</w:t>
      </w:r>
      <w:r w:rsidRPr="005B76F6">
        <w:rPr>
          <w:rFonts w:ascii="微软雅黑" w:eastAsia="微软雅黑" w:hAnsi="微软雅黑" w:cs="微软雅黑" w:hint="eastAsia"/>
        </w:rPr>
        <w:t>〜</w:t>
      </w:r>
      <w:r w:rsidRPr="005B76F6">
        <w:rPr>
          <w:rFonts w:ascii="宋体" w:eastAsia="宋体" w:hAnsi="宋体"/>
        </w:rPr>
        <w:t>9题。</w:t>
      </w:r>
    </w:p>
    <w:p w:rsidR="005B76F6" w:rsidRPr="00C9545D" w:rsidRDefault="005B76F6" w:rsidP="00C9545D">
      <w:pPr>
        <w:ind w:firstLineChars="200" w:firstLine="422"/>
        <w:rPr>
          <w:rFonts w:ascii="宋体" w:eastAsia="宋体" w:hAnsi="宋体"/>
          <w:b/>
        </w:rPr>
      </w:pPr>
      <w:r w:rsidRPr="00C9545D">
        <w:rPr>
          <w:rFonts w:ascii="宋体" w:eastAsia="宋体" w:hAnsi="宋体" w:hint="eastAsia"/>
          <w:b/>
        </w:rPr>
        <w:t>材料一</w:t>
      </w:r>
    </w:p>
    <w:p w:rsidR="005B76F6" w:rsidRPr="00C9545D" w:rsidRDefault="005B76F6" w:rsidP="00C9545D">
      <w:pPr>
        <w:ind w:firstLineChars="200" w:firstLine="420"/>
        <w:rPr>
          <w:rFonts w:ascii="楷体" w:eastAsia="楷体" w:hAnsi="楷体"/>
        </w:rPr>
      </w:pPr>
      <w:r w:rsidRPr="00C9545D">
        <w:rPr>
          <w:rFonts w:ascii="楷体" w:eastAsia="楷体" w:hAnsi="楷体" w:hint="eastAsia"/>
        </w:rPr>
        <w:lastRenderedPageBreak/>
        <w:t>近日下发的《教育部关于中小学开展书法教育的意见》指出，书法是中华民族的文化瑰宝，</w:t>
      </w:r>
      <w:r w:rsidRPr="00C9545D">
        <w:rPr>
          <w:rFonts w:ascii="楷体" w:eastAsia="楷体" w:hAnsi="楷体"/>
        </w:rPr>
        <w:t>是人类文明的宝贵财富，是基础教育的重要内容，要求中小学校通过有关课程和活动开展书法教育。</w:t>
      </w:r>
    </w:p>
    <w:p w:rsidR="005B76F6" w:rsidRPr="00C9545D" w:rsidRDefault="005B76F6" w:rsidP="00C9545D">
      <w:pPr>
        <w:ind w:firstLineChars="200" w:firstLine="420"/>
        <w:rPr>
          <w:rFonts w:ascii="楷体" w:eastAsia="楷体" w:hAnsi="楷体"/>
        </w:rPr>
      </w:pPr>
      <w:r w:rsidRPr="00C9545D">
        <w:rPr>
          <w:rFonts w:ascii="楷体" w:eastAsia="楷体" w:hAnsi="楷体" w:hint="eastAsia"/>
        </w:rPr>
        <w:t>书法在中国人的文化生活乃至世俗生活中都扮演着很重要的角色。但近年来，随着信息技</w:t>
      </w:r>
      <w:r w:rsidRPr="00C9545D">
        <w:rPr>
          <w:rFonts w:ascii="楷体" w:eastAsia="楷体" w:hAnsi="楷体"/>
        </w:rPr>
        <w:t>术的迅猛发展以及电脑、手机的普及，人们的交流方式以及学习方式都发生了极大的变化，中小学生的汉字书写能力有所削弱，书法教育的状况堪忧。首先，中小学学生书写不规范、不工整、不美观，字迹潦草；其次，“双姿”不规范的比例很大，坐姿和握笔姿势不正确；再次，学生普遍缺乏写好字的心态和习惯，多数不在意字写得不好；最后，“提笔忘字”现象日益严重。</w:t>
      </w:r>
    </w:p>
    <w:p w:rsidR="005B76F6" w:rsidRPr="00C9545D" w:rsidRDefault="005B76F6" w:rsidP="00C9545D">
      <w:pPr>
        <w:ind w:firstLineChars="200" w:firstLine="420"/>
        <w:rPr>
          <w:rFonts w:ascii="楷体" w:eastAsia="楷体" w:hAnsi="楷体"/>
        </w:rPr>
      </w:pPr>
      <w:r w:rsidRPr="00C9545D">
        <w:rPr>
          <w:rFonts w:ascii="楷体" w:eastAsia="楷体" w:hAnsi="楷体" w:hint="eastAsia"/>
        </w:rPr>
        <w:t>全国中小学书法教育专业委员会理事长郭振有提出，</w:t>
      </w:r>
      <w:r w:rsidRPr="00C9545D">
        <w:rPr>
          <w:rFonts w:ascii="楷体" w:eastAsia="楷体" w:hAnsi="楷体"/>
        </w:rPr>
        <w:t>1988年成立的中国书法教育专业委员会在过去的20多年里，积累了丰富的书法教育的经验，各地应借着“书法进课堂”的东风，扩大书法特色教育实验区和实验校。</w:t>
      </w:r>
    </w:p>
    <w:p w:rsidR="005B76F6" w:rsidRPr="005B76F6" w:rsidRDefault="005B76F6" w:rsidP="00C9545D">
      <w:pPr>
        <w:jc w:val="right"/>
        <w:rPr>
          <w:rFonts w:ascii="宋体" w:eastAsia="宋体" w:hAnsi="宋体"/>
        </w:rPr>
      </w:pPr>
      <w:r w:rsidRPr="005B76F6">
        <w:rPr>
          <w:rFonts w:ascii="宋体" w:eastAsia="宋体" w:hAnsi="宋体"/>
        </w:rPr>
        <w:t>(《中国教育报》2011年10月25日12版，有删改)</w:t>
      </w:r>
    </w:p>
    <w:p w:rsidR="005B76F6" w:rsidRPr="005B76F6" w:rsidRDefault="005B76F6" w:rsidP="00C9545D">
      <w:pPr>
        <w:ind w:firstLineChars="200" w:firstLine="420"/>
        <w:rPr>
          <w:rFonts w:ascii="宋体" w:eastAsia="宋体" w:hAnsi="宋体"/>
        </w:rPr>
      </w:pPr>
      <w:r w:rsidRPr="005B76F6">
        <w:rPr>
          <w:rFonts w:ascii="宋体" w:eastAsia="宋体" w:hAnsi="宋体" w:hint="eastAsia"/>
        </w:rPr>
        <w:t>材料二</w:t>
      </w:r>
    </w:p>
    <w:p w:rsidR="005B76F6" w:rsidRPr="00C9545D" w:rsidRDefault="005B76F6" w:rsidP="00C9545D">
      <w:pPr>
        <w:ind w:firstLineChars="200" w:firstLine="420"/>
        <w:rPr>
          <w:rFonts w:ascii="楷体" w:eastAsia="楷体" w:hAnsi="楷体"/>
        </w:rPr>
      </w:pPr>
      <w:r w:rsidRPr="00C9545D">
        <w:rPr>
          <w:rFonts w:ascii="楷体" w:eastAsia="楷体" w:hAnsi="楷体" w:hint="eastAsia"/>
        </w:rPr>
        <w:t>教育部《关于印发〈中小学书法教育指导纲要〉的通知》明确提出加强书法教师队伍建设。</w:t>
      </w:r>
      <w:r w:rsidRPr="00C9545D">
        <w:rPr>
          <w:rFonts w:ascii="楷体" w:eastAsia="楷体" w:hAnsi="楷体"/>
        </w:rPr>
        <w:t>要逐步形成以语文教师为主体、专兼职相结合的书法教师队伍。”目前，广东省中小学书法教师队伍的基本情况如何呢？现有的教师是否能够胜任中小学开展书法教育的需要？为了回答这些问题，我们组织了一次面向广东省中小学语文教师和美术教师的问卷调查。</w:t>
      </w:r>
    </w:p>
    <w:p w:rsidR="005B76F6" w:rsidRPr="00C9545D" w:rsidRDefault="005B76F6" w:rsidP="00C9545D">
      <w:pPr>
        <w:ind w:firstLineChars="200" w:firstLine="420"/>
        <w:rPr>
          <w:rFonts w:ascii="楷体" w:eastAsia="楷体" w:hAnsi="楷体"/>
        </w:rPr>
      </w:pPr>
      <w:r w:rsidRPr="00C9545D">
        <w:rPr>
          <w:rFonts w:ascii="楷体" w:eastAsia="楷体" w:hAnsi="楷体" w:hint="eastAsia"/>
        </w:rPr>
        <w:t>接受问卷调查教师所在的学校中，配备有专职书法教师的占</w:t>
      </w:r>
      <w:r w:rsidRPr="00C9545D">
        <w:rPr>
          <w:rFonts w:ascii="楷体" w:eastAsia="楷体" w:hAnsi="楷体"/>
        </w:rPr>
        <w:t>18.77%，由语文老师兼任书法教师的的占27.18%,由美术老师兼任书法教师的占25.6%,没有配备书法教师的占28.45%。缺乏能胜任书法课教学的教师这一现实也在另一项统计结果中反映出来，高达48.35%的教师认为目前学校开展书法教育的最大问题是“缺乏可胜任的书法教师”。</w:t>
      </w:r>
    </w:p>
    <w:p w:rsidR="005B76F6" w:rsidRPr="005B76F6" w:rsidRDefault="005B76F6" w:rsidP="005B76F6">
      <w:pPr>
        <w:rPr>
          <w:rFonts w:ascii="宋体" w:eastAsia="宋体" w:hAnsi="宋体"/>
        </w:rPr>
      </w:pPr>
      <w:r w:rsidRPr="005B76F6">
        <w:rPr>
          <w:rFonts w:ascii="宋体" w:eastAsia="宋体" w:hAnsi="宋体" w:hint="eastAsia"/>
        </w:rPr>
        <w:t>附表：学校书法教师配备情况</w:t>
      </w:r>
    </w:p>
    <w:p w:rsidR="005B76F6" w:rsidRPr="005B76F6" w:rsidRDefault="001C0C00" w:rsidP="005B76F6">
      <w:pPr>
        <w:rPr>
          <w:rFonts w:ascii="宋体" w:eastAsia="宋体" w:hAnsi="宋体"/>
        </w:rPr>
      </w:pPr>
      <w:r>
        <w:rPr>
          <w:noProof/>
        </w:rPr>
        <w:drawing>
          <wp:inline distT="0" distB="0" distL="0" distR="0">
            <wp:extent cx="6188710" cy="1511994"/>
            <wp:effectExtent l="0" t="0" r="2540" b="0"/>
            <wp:docPr id="1" name="图片 1" descr="C:\Users\l\AppData\Local\Microsoft\Windows\INetCache\Content.Word\Scan_20170427_105814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pData\Local\Microsoft\Windows\INetCache\Content.Word\Scan_20170427_105814_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710" cy="1511994"/>
                    </a:xfrm>
                    <a:prstGeom prst="rect">
                      <a:avLst/>
                    </a:prstGeom>
                    <a:noFill/>
                    <a:ln>
                      <a:noFill/>
                    </a:ln>
                  </pic:spPr>
                </pic:pic>
              </a:graphicData>
            </a:graphic>
          </wp:inline>
        </w:drawing>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要解决书法教育师资队伍不足的问题，建议加强现有教师队伍的培训，还要提供政策和资</w:t>
      </w:r>
      <w:r w:rsidRPr="001C0C00">
        <w:rPr>
          <w:rFonts w:ascii="楷体" w:eastAsia="楷体" w:hAnsi="楷体"/>
        </w:rPr>
        <w:t>金支持，鼓励学校聘请有书法专长的校外人员（尤其是当地少年宫和文化站的书法教师），经过适当的教学培训后担任学校书法教师。</w:t>
      </w:r>
    </w:p>
    <w:p w:rsidR="005B76F6" w:rsidRPr="005B76F6" w:rsidRDefault="005B76F6" w:rsidP="001C0C00">
      <w:pPr>
        <w:jc w:val="right"/>
        <w:rPr>
          <w:rFonts w:ascii="宋体" w:eastAsia="宋体" w:hAnsi="宋体"/>
        </w:rPr>
      </w:pPr>
      <w:r w:rsidRPr="005B76F6">
        <w:rPr>
          <w:rFonts w:ascii="宋体" w:eastAsia="宋体" w:hAnsi="宋体"/>
        </w:rPr>
        <w:t>(冯善亮，周凤甫《广东省中小学书法教育状况调查报告（节选)》，2015年1月）</w:t>
      </w:r>
    </w:p>
    <w:p w:rsidR="005B76F6" w:rsidRPr="005B76F6" w:rsidRDefault="005B76F6" w:rsidP="001C0C00">
      <w:pPr>
        <w:ind w:firstLineChars="200" w:firstLine="420"/>
        <w:rPr>
          <w:rFonts w:ascii="宋体" w:eastAsia="宋体" w:hAnsi="宋体"/>
        </w:rPr>
      </w:pPr>
      <w:r w:rsidRPr="005B76F6">
        <w:rPr>
          <w:rFonts w:ascii="宋体" w:eastAsia="宋体" w:hAnsi="宋体" w:hint="eastAsia"/>
        </w:rPr>
        <w:t>材料三</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当前教育部稳步推进书法教育进课堂工作成绩显著。近日，教育部、国家语委发布《关于</w:t>
      </w:r>
      <w:r w:rsidRPr="001C0C00">
        <w:rPr>
          <w:rFonts w:ascii="楷体" w:eastAsia="楷体" w:hAnsi="楷体"/>
        </w:rPr>
        <w:t>进一步加强学校语言文字工作的意见》，对“识文断字”基本功提出新的要求，总体目标是打造全社会语言文字规范化建设的示范标杆，培养学生的“一种能力、两种意识”。</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但在继续推进中小学书法教育工作的落实中依然不同程度存在着一些问题。据江西省硬笔</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书法家协会对全省</w:t>
      </w:r>
      <w:r w:rsidRPr="001C0C00">
        <w:rPr>
          <w:rFonts w:ascii="楷体" w:eastAsia="楷体" w:hAnsi="楷体"/>
        </w:rPr>
        <w:t>35所中小学抽样调查显示，86%的学校因没有书法师资、教材等问题，开设的书法课走过场，形同虚设。</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如何把书法教育真正落到实处？日前，全国政协委员、中国书协理事卢中南接受了我们的</w:t>
      </w:r>
      <w:r w:rsidRPr="001C0C00">
        <w:rPr>
          <w:rFonts w:ascii="楷体" w:eastAsia="楷体" w:hAnsi="楷体"/>
        </w:rPr>
        <w:t>专访。他建议教育部和各地教育行政部门应对开设书法课的情况全面调查，建立相应的督导机制，提高书法学科的学科地位，将书法作为推进中小学美育教育的重要内容。建立书法学科评价机制，并明确列入教育督导和评价中；重视并定期检查书法教学实施情况。成立专业的书法教育监管小组，每学期、学年到校巡管，检查开课</w:t>
      </w:r>
      <w:r w:rsidRPr="001C0C00">
        <w:rPr>
          <w:rFonts w:ascii="楷体" w:eastAsia="楷体" w:hAnsi="楷体"/>
        </w:rPr>
        <w:lastRenderedPageBreak/>
        <w:t>的真实情况，重在监督落实。对书法学科获得成果的奖励制度要等同于其他考试科目。要设立书法教师资格证，有明确的书法专职教师的“入职名额编</w:t>
      </w:r>
      <w:r w:rsidRPr="001C0C00">
        <w:rPr>
          <w:rFonts w:ascii="楷体" w:eastAsia="楷体" w:hAnsi="楷体" w:hint="eastAsia"/>
        </w:rPr>
        <w:t>制”，使书法教师专职化。除提高书法教师地位、保证书法教师专职教书法外，必</w:t>
      </w:r>
      <w:r w:rsidRPr="001C0C00">
        <w:rPr>
          <w:rFonts w:ascii="楷体" w:eastAsia="楷体" w:hAnsi="楷体"/>
        </w:rPr>
        <w:t>须对全体教师进行汉字书写培训，尤其是语文教师。尽快制订师范生的书写技能训练目标，尤其是师范院校文科学生必须有相对严格的书法课程。</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卢中南说，从教育主管部门到学校再到家庭，合力形成严密的书法教育管理机制，才能把</w:t>
      </w:r>
      <w:r w:rsidRPr="001C0C00">
        <w:rPr>
          <w:rFonts w:ascii="楷体" w:eastAsia="楷体" w:hAnsi="楷体"/>
        </w:rPr>
        <w:t>书法教育真正落到实处。</w:t>
      </w:r>
    </w:p>
    <w:p w:rsidR="005B76F6" w:rsidRPr="005B76F6" w:rsidRDefault="005B76F6" w:rsidP="001C0C00">
      <w:pPr>
        <w:jc w:val="right"/>
        <w:rPr>
          <w:rFonts w:ascii="宋体" w:eastAsia="宋体" w:hAnsi="宋体"/>
        </w:rPr>
      </w:pPr>
      <w:r w:rsidRPr="005B76F6">
        <w:rPr>
          <w:rFonts w:ascii="宋体" w:eastAsia="宋体" w:hAnsi="宋体"/>
        </w:rPr>
        <w:t>(《中国艺术报》2017年03月06日7版，有删改)</w:t>
      </w:r>
    </w:p>
    <w:p w:rsidR="005B76F6" w:rsidRPr="005B76F6" w:rsidRDefault="005B76F6" w:rsidP="005B76F6">
      <w:pPr>
        <w:rPr>
          <w:rFonts w:ascii="宋体" w:eastAsia="宋体" w:hAnsi="宋体"/>
        </w:rPr>
      </w:pPr>
      <w:r w:rsidRPr="005B76F6">
        <w:rPr>
          <w:rFonts w:ascii="宋体" w:eastAsia="宋体" w:hAnsi="宋体"/>
        </w:rPr>
        <w:t>7.下列针对上述材料的分析和概括，最为准确的一项是（3分）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A.三则材料都发表在教育部发布重要文件之后，三者都密切关注我国教育方针和政策，并及时献言献策。</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B.材料二和材料三显示，专职教师在书法教师中所占比例偏低，是目前中小学开展书法教育的最突出的问题。</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C.“如何加强书法教育”，材料一和材料二重视书法教育专业委员会作用，材料三更强调教育主管部门管理监督。</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D.三则材料都试图积极引导读者思考当下书法教育面临的问题，并且暗示读者，中国人的书法能力会越来越强。</w:t>
      </w:r>
    </w:p>
    <w:p w:rsidR="005B76F6" w:rsidRPr="005B76F6" w:rsidRDefault="005B76F6" w:rsidP="005B76F6">
      <w:pPr>
        <w:rPr>
          <w:rFonts w:ascii="宋体" w:eastAsia="宋体" w:hAnsi="宋体"/>
        </w:rPr>
      </w:pPr>
      <w:r w:rsidRPr="005B76F6">
        <w:rPr>
          <w:rFonts w:ascii="宋体" w:eastAsia="宋体" w:hAnsi="宋体"/>
        </w:rPr>
        <w:t>8.下列对上述材料的理解，最为合理的两项是（4分）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A.三则材料关注的都是当下中国书法教育进课堂的问题，而且都认为开展书法教育迫在眉睫，亟需获得社会高度重视。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B.三则材料各有侧重，材料二和材料三运用了抽样调查数据，材料一虽能分析书法教育现状，但客观性略为欠缺。</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C.材料一对书法教育现状进行考察，内容具体；材料二是调查报告，数据分析详尽客观；</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材料三专访专家，突出受访者个人观点。</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D.三则材料的背后，是国家对于书法教育的要求，也是中小学对书法教育的强烈诉求，材料具有时效性和广泛的现实意义。</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E.材料的语言风格因读者群体而有所不同。材料二主要面向教育界，简洁严谨；材料一和材料三主要面向普通读者，通俗易懂。</w:t>
      </w:r>
    </w:p>
    <w:p w:rsidR="005B76F6" w:rsidRPr="005B76F6" w:rsidRDefault="005B76F6" w:rsidP="005B76F6">
      <w:pPr>
        <w:rPr>
          <w:rFonts w:ascii="宋体" w:eastAsia="宋体" w:hAnsi="宋体"/>
        </w:rPr>
      </w:pPr>
      <w:r w:rsidRPr="005B76F6">
        <w:rPr>
          <w:rFonts w:ascii="宋体" w:eastAsia="宋体" w:hAnsi="宋体"/>
        </w:rPr>
        <w:t>9.根据上述材料，谈谈解决书法教育师资不足问题的主要举措。（5分）</w:t>
      </w:r>
    </w:p>
    <w:p w:rsidR="005B76F6" w:rsidRPr="003556AF" w:rsidRDefault="005B76F6" w:rsidP="003556AF">
      <w:pPr>
        <w:pStyle w:val="1"/>
        <w:spacing w:before="0" w:after="0" w:line="380" w:lineRule="exact"/>
        <w:rPr>
          <w:sz w:val="28"/>
          <w:szCs w:val="28"/>
        </w:rPr>
      </w:pPr>
      <w:r w:rsidRPr="003556AF">
        <w:rPr>
          <w:rFonts w:hint="eastAsia"/>
          <w:sz w:val="28"/>
          <w:szCs w:val="28"/>
        </w:rPr>
        <w:t>二、古代诗文阅读（</w:t>
      </w:r>
      <w:r w:rsidRPr="003556AF">
        <w:rPr>
          <w:sz w:val="28"/>
          <w:szCs w:val="28"/>
        </w:rPr>
        <w:t>35分）</w:t>
      </w:r>
    </w:p>
    <w:p w:rsidR="005B76F6" w:rsidRPr="00235432" w:rsidRDefault="005B76F6" w:rsidP="00235432">
      <w:pPr>
        <w:pStyle w:val="2"/>
        <w:spacing w:before="0" w:after="0" w:line="440" w:lineRule="exact"/>
        <w:rPr>
          <w:sz w:val="28"/>
          <w:szCs w:val="28"/>
        </w:rPr>
      </w:pPr>
      <w:r w:rsidRPr="00235432">
        <w:rPr>
          <w:sz w:val="28"/>
          <w:szCs w:val="28"/>
        </w:rPr>
        <w:t>(一）文言文阅读（19分）</w:t>
      </w:r>
    </w:p>
    <w:p w:rsidR="005B76F6" w:rsidRPr="005B76F6" w:rsidRDefault="005B76F6" w:rsidP="001C0C00">
      <w:pPr>
        <w:ind w:firstLineChars="200" w:firstLine="420"/>
        <w:rPr>
          <w:rFonts w:ascii="宋体" w:eastAsia="宋体" w:hAnsi="宋体"/>
        </w:rPr>
      </w:pPr>
      <w:r w:rsidRPr="005B76F6">
        <w:rPr>
          <w:rFonts w:ascii="宋体" w:eastAsia="宋体" w:hAnsi="宋体" w:hint="eastAsia"/>
        </w:rPr>
        <w:t>阅读下面的文言文，完成</w:t>
      </w:r>
      <w:r w:rsidRPr="005B76F6">
        <w:rPr>
          <w:rFonts w:ascii="宋体" w:eastAsia="宋体" w:hAnsi="宋体"/>
        </w:rPr>
        <w:t>10</w:t>
      </w:r>
      <w:r w:rsidRPr="005B76F6">
        <w:rPr>
          <w:rFonts w:ascii="微软雅黑" w:eastAsia="微软雅黑" w:hAnsi="微软雅黑" w:cs="微软雅黑" w:hint="eastAsia"/>
        </w:rPr>
        <w:t>〜</w:t>
      </w:r>
      <w:r w:rsidRPr="005B76F6">
        <w:rPr>
          <w:rFonts w:ascii="宋体" w:eastAsia="宋体" w:hAnsi="宋体"/>
        </w:rPr>
        <w:t>13题。</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陈从信，辛思齐，亳州永城人。恭谨强力，心计精敏。</w:t>
      </w:r>
      <w:r w:rsidRPr="001C0C00">
        <w:rPr>
          <w:rFonts w:ascii="楷体" w:eastAsia="楷体" w:hAnsi="楷体" w:hint="eastAsia"/>
          <w:em w:val="dot"/>
        </w:rPr>
        <w:t>太宗</w:t>
      </w:r>
      <w:r w:rsidRPr="001C0C00">
        <w:rPr>
          <w:rFonts w:ascii="楷体" w:eastAsia="楷体" w:hAnsi="楷体" w:hint="eastAsia"/>
        </w:rPr>
        <w:t>在晋邸，令典财用，王宮事无</w:t>
      </w:r>
      <w:r w:rsidRPr="001C0C00">
        <w:rPr>
          <w:rFonts w:ascii="楷体" w:eastAsia="楷体" w:hAnsi="楷体"/>
        </w:rPr>
        <w:t>大小悉委焉。余官右知客押衙。开宝三年秋，三司言：仓储月给止及明年二月，请分屯诸军尽率民船，以资江淮</w:t>
      </w:r>
      <w:r w:rsidRPr="001C0C00">
        <w:rPr>
          <w:rFonts w:ascii="楷体" w:eastAsia="楷体" w:hAnsi="楷体"/>
          <w:em w:val="dot"/>
        </w:rPr>
        <w:t>漕运</w:t>
      </w:r>
      <w:r w:rsidRPr="001C0C00">
        <w:rPr>
          <w:rFonts w:ascii="楷体" w:eastAsia="楷体" w:hAnsi="楷体"/>
        </w:rPr>
        <w:t>。</w:t>
      </w:r>
      <w:r w:rsidRPr="001C0C00">
        <w:rPr>
          <w:rFonts w:ascii="楷体" w:eastAsia="楷体" w:hAnsi="楷体"/>
          <w:em w:val="dot"/>
        </w:rPr>
        <w:t>太祖</w:t>
      </w:r>
      <w:r w:rsidRPr="001C0C00">
        <w:rPr>
          <w:rFonts w:ascii="楷体" w:eastAsia="楷体" w:hAnsi="楷体"/>
        </w:rPr>
        <w:t>大怒，责之曰</w:t>
      </w:r>
      <w:r w:rsidR="001C0C00">
        <w:rPr>
          <w:rFonts w:ascii="楷体" w:eastAsia="楷体" w:hAnsi="楷体" w:hint="eastAsia"/>
        </w:rPr>
        <w:t>：“</w:t>
      </w:r>
      <w:r w:rsidRPr="001C0C00">
        <w:rPr>
          <w:rFonts w:ascii="楷体" w:eastAsia="楷体" w:hAnsi="楷体"/>
          <w:u w:val="wave"/>
        </w:rPr>
        <w:t>罔无九年之蓄月不足尔不素计而使仓储垂尽乃请屯兵括民船以运是可卒致乎今设汝安用苟有所阙当罪汝以谢众!</w:t>
      </w:r>
      <w:r w:rsidR="001C0C00">
        <w:rPr>
          <w:rFonts w:ascii="楷体" w:eastAsia="楷体" w:hAnsi="楷体" w:hint="eastAsia"/>
        </w:rPr>
        <w:t>”</w:t>
      </w:r>
      <w:r w:rsidRPr="001C0C00">
        <w:rPr>
          <w:rFonts w:ascii="楷体" w:eastAsia="楷体" w:hAnsi="楷体"/>
        </w:rPr>
        <w:t>三司使楚昭辅惧,诣太宗求宽</w:t>
      </w:r>
    </w:p>
    <w:p w:rsidR="005B76F6" w:rsidRPr="001C0C00" w:rsidRDefault="005B76F6" w:rsidP="001C0C00">
      <w:pPr>
        <w:ind w:firstLineChars="200" w:firstLine="420"/>
        <w:rPr>
          <w:rFonts w:ascii="楷体" w:eastAsia="楷体" w:hAnsi="楷体"/>
        </w:rPr>
      </w:pPr>
      <w:r w:rsidRPr="001C0C00">
        <w:rPr>
          <w:rFonts w:ascii="楷体" w:eastAsia="楷体" w:hAnsi="楷体" w:hint="eastAsia"/>
        </w:rPr>
        <w:t>释。太宗既许，召从信问之，对曰：“从信尝游楚、泗，知粮运之患。</w:t>
      </w:r>
      <w:r w:rsidRPr="004130DA">
        <w:rPr>
          <w:rFonts w:ascii="楷体" w:eastAsia="楷体" w:hAnsi="楷体" w:hint="eastAsia"/>
          <w:u w:val="single"/>
        </w:rPr>
        <w:t>良以舟人之食</w:t>
      </w:r>
      <w:r w:rsidR="004130DA" w:rsidRPr="004130DA">
        <w:rPr>
          <w:rFonts w:ascii="楷体" w:eastAsia="楷体" w:hAnsi="楷体" w:hint="eastAsia"/>
          <w:u w:val="single"/>
        </w:rPr>
        <w:t>，</w:t>
      </w:r>
      <w:r w:rsidRPr="004130DA">
        <w:rPr>
          <w:rFonts w:ascii="楷体" w:eastAsia="楷体" w:hAnsi="楷体"/>
          <w:u w:val="single"/>
        </w:rPr>
        <w:t>日历郡县勘给</w:t>
      </w:r>
      <w:r w:rsidR="004130DA" w:rsidRPr="004130DA">
        <w:rPr>
          <w:rFonts w:ascii="楷体" w:eastAsia="楷体" w:hAnsi="楷体" w:hint="eastAsia"/>
          <w:u w:val="single"/>
        </w:rPr>
        <w:t>，</w:t>
      </w:r>
      <w:r w:rsidRPr="004130DA">
        <w:rPr>
          <w:rFonts w:ascii="楷体" w:eastAsia="楷体" w:hAnsi="楷体"/>
          <w:u w:val="single"/>
        </w:rPr>
        <w:t>是以凝滞。</w:t>
      </w:r>
      <w:r w:rsidRPr="001C0C00">
        <w:rPr>
          <w:rFonts w:ascii="楷体" w:eastAsia="楷体" w:hAnsi="楷体"/>
        </w:rPr>
        <w:t>若自发舟计日往复并支.可以责其程限。又楚、泗运米于舟，至京复辇入仓，宜宿备运卒，令即时出纳，如此，每运可减数十日。楚、泗至京千里，旧八十日一运，一岁三运。若去淹留之虚日，则岁可增一运焉。今三司欲籍民舟，若不许，则无以责办，许之，则冬中京师薪炭殆绝矣。</w:t>
      </w:r>
      <w:r w:rsidRPr="004130DA">
        <w:rPr>
          <w:rFonts w:ascii="楷体" w:eastAsia="楷体" w:hAnsi="楷体"/>
          <w:u w:val="single"/>
        </w:rPr>
        <w:t>不若暮舟之坚者漕粮</w:t>
      </w:r>
      <w:r w:rsidR="004130DA">
        <w:rPr>
          <w:rFonts w:ascii="楷体" w:eastAsia="楷体" w:hAnsi="楷体" w:hint="eastAsia"/>
          <w:u w:val="single"/>
        </w:rPr>
        <w:t>，</w:t>
      </w:r>
      <w:r w:rsidRPr="004130DA">
        <w:rPr>
          <w:rFonts w:ascii="楷体" w:eastAsia="楷体" w:hAnsi="楷体"/>
          <w:u w:val="single"/>
        </w:rPr>
        <w:t>其损败者任载薪炭，则公私倶济。</w:t>
      </w:r>
      <w:r w:rsidRPr="001C0C00">
        <w:rPr>
          <w:rFonts w:ascii="楷体" w:eastAsia="楷体" w:hAnsi="楷体"/>
        </w:rPr>
        <w:t>今市米腾贵，官价斗钱七十，贾者失利，无敢致于京师，虽居商厚储亦匿而不粜，是以米益贵，民将饿殍。若听民</w:t>
      </w:r>
      <w:r w:rsidRPr="001C0C00">
        <w:rPr>
          <w:rFonts w:ascii="楷体" w:eastAsia="楷体" w:hAnsi="楷体" w:hint="eastAsia"/>
        </w:rPr>
        <w:t>自便，即四方奔凑，米多而价自贱矣。”太宗明日具奏，太祖可之，其事果集焉。太宗即位，</w:t>
      </w:r>
      <w:r w:rsidRPr="001C0C00">
        <w:rPr>
          <w:rFonts w:ascii="楷体" w:eastAsia="楷体" w:hAnsi="楷体"/>
        </w:rPr>
        <w:t>迁东上阁门使，充枢密都承旨。会八作副使綦廷珪，因疾假满不落籍，愈日不朝参，即入班中，宣徽使潘美、王仁赡并坐夺奉一季，从信与阁门使商凤责授闲厩使、阁门祗候，余抵罪有差。太</w:t>
      </w:r>
      <w:r w:rsidRPr="001C0C00">
        <w:rPr>
          <w:rFonts w:ascii="楷体" w:eastAsia="楷体" w:hAnsi="楷体"/>
        </w:rPr>
        <w:lastRenderedPageBreak/>
        <w:t>平兴国三年，改左卫将军，复为枢密都承旨。七年，坐秦王廷美事，以本官</w:t>
      </w:r>
      <w:r w:rsidR="001C0C00" w:rsidRPr="001C0C00">
        <w:rPr>
          <w:rFonts w:ascii="楷体" w:eastAsia="楷体" w:hAnsi="楷体" w:hint="eastAsia"/>
          <w:em w:val="dot"/>
        </w:rPr>
        <w:t>罢</w:t>
      </w:r>
      <w:r w:rsidRPr="001C0C00">
        <w:rPr>
          <w:rFonts w:ascii="楷体" w:eastAsia="楷体" w:hAnsi="楷体"/>
        </w:rPr>
        <w:t>。明年，分使三部，以从信为度支使，赐第于浚仪宝积坊。九年，卒，年七十三，赠太尉。</w:t>
      </w:r>
    </w:p>
    <w:p w:rsidR="005B76F6" w:rsidRPr="005B76F6" w:rsidRDefault="005B76F6" w:rsidP="004130DA">
      <w:pPr>
        <w:jc w:val="right"/>
        <w:rPr>
          <w:rFonts w:ascii="宋体" w:eastAsia="宋体" w:hAnsi="宋体"/>
        </w:rPr>
      </w:pPr>
      <w:r w:rsidRPr="005B76F6">
        <w:rPr>
          <w:rFonts w:ascii="宋体" w:eastAsia="宋体" w:hAnsi="宋体"/>
        </w:rPr>
        <w:t>(节选自《宋史•陈从信传》）</w:t>
      </w:r>
    </w:p>
    <w:p w:rsidR="005B76F6" w:rsidRPr="005B76F6" w:rsidRDefault="005B76F6" w:rsidP="005B76F6">
      <w:pPr>
        <w:rPr>
          <w:rFonts w:ascii="宋体" w:eastAsia="宋体" w:hAnsi="宋体"/>
        </w:rPr>
      </w:pPr>
      <w:r w:rsidRPr="005B76F6">
        <w:rPr>
          <w:rFonts w:ascii="宋体" w:eastAsia="宋体" w:hAnsi="宋体"/>
        </w:rPr>
        <w:t>10.下列对文中画波浪线部分的断句，正确的一项是（3分）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A.国无九年之蓄/曰不足尔/不素计而使仓储垂尽/乃请屯兵括民船以运/是可卒致乎/今设汝安用/苟有所阙/当罪汝以谢众</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B.国无九年之蓄曰不足/尔不素计而使仓储垂尽/乃请屯兵/括民船以运/是可卒致乎/今设汝安用/苟有所阙/当罪汝以谢众</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C.国无九年之蓄曰不足/尔不素计而使仓储垂尽/乃请屯兵括民船以运/是可卒致乎/今设汝安用/苟有所阙/当罪汝以谢众</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D.国无九年之蓄/曰不足尔/不素计而使仓储垂尽/乃请屯兵/括民船以运/是可卒致乎/今设汝安用/苟有所阙/当罪汝以谢众</w:t>
      </w:r>
    </w:p>
    <w:p w:rsidR="005B76F6" w:rsidRPr="005B76F6" w:rsidRDefault="005B76F6" w:rsidP="005B76F6">
      <w:pPr>
        <w:rPr>
          <w:rFonts w:ascii="宋体" w:eastAsia="宋体" w:hAnsi="宋体"/>
        </w:rPr>
      </w:pPr>
      <w:r w:rsidRPr="005B76F6">
        <w:rPr>
          <w:rFonts w:ascii="宋体" w:eastAsia="宋体" w:hAnsi="宋体"/>
        </w:rPr>
        <w:t>11.下列对文中加点词语的相关内容的解说，不正确的一项是（3分）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A.字，又称“表字”，按照礼制，古代男子二十而冠，冠后取字。</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B.太宗、太祖属庙号，庙号与谥号不同，专用于对先代帝王的褒扬。</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C.漕运，指水道运输，唐宋以来，指东南各地水运粮食往京师或指定公仓。</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D.罢，指免去、解除官职，同是表示罢免官职的词还有夺、废、黜等。</w:t>
      </w:r>
    </w:p>
    <w:p w:rsidR="005B76F6" w:rsidRPr="005B76F6" w:rsidRDefault="005B76F6" w:rsidP="005B76F6">
      <w:pPr>
        <w:rPr>
          <w:rFonts w:ascii="宋体" w:eastAsia="宋体" w:hAnsi="宋体"/>
        </w:rPr>
      </w:pPr>
      <w:r w:rsidRPr="005B76F6">
        <w:rPr>
          <w:rFonts w:ascii="宋体" w:eastAsia="宋体" w:hAnsi="宋体"/>
        </w:rPr>
        <w:t>12.下列对原文有关内容的概括和分析，不正确的一项是（3分）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A.陈从信善于理财，深得信任。宋太宗赵光义将朝廷中的财务费用交由陈从信主管，宫中大小事务全都委托给他办理。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B.陈从信精明能干，为国解忧。他周密核算运粮船只往返时间，建议由每年三运增至四运，解决了京城仓储不足的问题。</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C.陈从信体察民情，忧民疾苦。京城米价日益上涨，百姓将要饿死之时，他建议放开米价让百姓自由买卖，问题得以解决。</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D.陈从信恭敬谨慎，颇受重用。他虽历经仕途挫折，但仍得起复，历任东上阁门使、枢密都承旨等，死后还被追封为太尉。</w:t>
      </w:r>
    </w:p>
    <w:p w:rsidR="005B76F6" w:rsidRPr="005B76F6" w:rsidRDefault="005B76F6" w:rsidP="005B76F6">
      <w:pPr>
        <w:rPr>
          <w:rFonts w:ascii="宋体" w:eastAsia="宋体" w:hAnsi="宋体"/>
        </w:rPr>
      </w:pPr>
      <w:r w:rsidRPr="005B76F6">
        <w:rPr>
          <w:rFonts w:ascii="宋体" w:eastAsia="宋体" w:hAnsi="宋体"/>
        </w:rPr>
        <w:t>13.把文中画横线的句子翻译成现代汉语。（10分）</w:t>
      </w:r>
    </w:p>
    <w:p w:rsidR="005B76F6" w:rsidRPr="005B76F6" w:rsidRDefault="005B76F6" w:rsidP="005B76F6">
      <w:pPr>
        <w:rPr>
          <w:rFonts w:ascii="宋体" w:eastAsia="宋体" w:hAnsi="宋体"/>
        </w:rPr>
      </w:pPr>
      <w:r w:rsidRPr="005B76F6">
        <w:rPr>
          <w:rFonts w:ascii="宋体" w:eastAsia="宋体" w:hAnsi="宋体"/>
        </w:rPr>
        <w:t>(1)良以舟人之食，日历郡县勘给，是以凝滞。</w:t>
      </w:r>
    </w:p>
    <w:p w:rsidR="005B76F6" w:rsidRPr="005B76F6" w:rsidRDefault="005B76F6" w:rsidP="005B76F6">
      <w:pPr>
        <w:rPr>
          <w:rFonts w:ascii="宋体" w:eastAsia="宋体" w:hAnsi="宋体"/>
        </w:rPr>
      </w:pPr>
      <w:r w:rsidRPr="005B76F6">
        <w:rPr>
          <w:rFonts w:ascii="宋体" w:eastAsia="宋体" w:hAnsi="宋体"/>
        </w:rPr>
        <w:t>(2)不若募舟之坚者漕粮，其损败者任载薪炭，则公私俱济。</w:t>
      </w:r>
    </w:p>
    <w:p w:rsidR="005B76F6" w:rsidRPr="00235432" w:rsidRDefault="005B76F6" w:rsidP="00235432">
      <w:pPr>
        <w:pStyle w:val="2"/>
        <w:spacing w:before="0" w:after="0" w:line="440" w:lineRule="exact"/>
        <w:rPr>
          <w:sz w:val="28"/>
          <w:szCs w:val="28"/>
        </w:rPr>
      </w:pPr>
      <w:r w:rsidRPr="00235432">
        <w:rPr>
          <w:sz w:val="28"/>
          <w:szCs w:val="28"/>
        </w:rPr>
        <w:t>(二）古代诗歌阅读（11分）</w:t>
      </w:r>
    </w:p>
    <w:p w:rsidR="005B76F6" w:rsidRPr="005B76F6" w:rsidRDefault="005B76F6" w:rsidP="005B76F6">
      <w:pPr>
        <w:rPr>
          <w:rFonts w:ascii="宋体" w:eastAsia="宋体" w:hAnsi="宋体"/>
        </w:rPr>
      </w:pPr>
      <w:r w:rsidRPr="005B76F6">
        <w:rPr>
          <w:rFonts w:ascii="宋体" w:eastAsia="宋体" w:hAnsi="宋体" w:hint="eastAsia"/>
        </w:rPr>
        <w:t>阅读下面这首唐诗。完成</w:t>
      </w:r>
      <w:r w:rsidRPr="005B76F6">
        <w:rPr>
          <w:rFonts w:ascii="宋体" w:eastAsia="宋体" w:hAnsi="宋体"/>
        </w:rPr>
        <w:t>14</w:t>
      </w:r>
      <w:r w:rsidRPr="005B76F6">
        <w:rPr>
          <w:rFonts w:ascii="微软雅黑" w:eastAsia="微软雅黑" w:hAnsi="微软雅黑" w:cs="微软雅黑" w:hint="eastAsia"/>
        </w:rPr>
        <w:t>〜</w:t>
      </w:r>
      <w:r w:rsidRPr="005B76F6">
        <w:rPr>
          <w:rFonts w:ascii="宋体" w:eastAsia="宋体" w:hAnsi="宋体"/>
        </w:rPr>
        <w:t>15题。</w:t>
      </w:r>
    </w:p>
    <w:p w:rsidR="005B76F6" w:rsidRPr="005B76F6" w:rsidRDefault="005B76F6" w:rsidP="00F46975">
      <w:pPr>
        <w:jc w:val="center"/>
        <w:rPr>
          <w:rFonts w:ascii="宋体" w:eastAsia="宋体" w:hAnsi="宋体"/>
        </w:rPr>
      </w:pPr>
      <w:r w:rsidRPr="005B76F6">
        <w:rPr>
          <w:rFonts w:ascii="宋体" w:eastAsia="宋体" w:hAnsi="宋体" w:hint="eastAsia"/>
        </w:rPr>
        <w:t>自蓟北归</w:t>
      </w:r>
    </w:p>
    <w:p w:rsidR="005B76F6" w:rsidRPr="005B76F6" w:rsidRDefault="005B76F6" w:rsidP="00F46975">
      <w:pPr>
        <w:jc w:val="center"/>
        <w:rPr>
          <w:rFonts w:ascii="宋体" w:eastAsia="宋体" w:hAnsi="宋体"/>
        </w:rPr>
      </w:pPr>
      <w:r w:rsidRPr="005B76F6">
        <w:rPr>
          <w:rFonts w:ascii="宋体" w:eastAsia="宋体" w:hAnsi="宋体" w:hint="eastAsia"/>
        </w:rPr>
        <w:t>高适</w:t>
      </w:r>
    </w:p>
    <w:p w:rsidR="005B76F6" w:rsidRPr="00454B5A" w:rsidRDefault="005B76F6" w:rsidP="00F46975">
      <w:pPr>
        <w:jc w:val="center"/>
        <w:rPr>
          <w:rFonts w:ascii="楷体" w:eastAsia="楷体" w:hAnsi="楷体"/>
        </w:rPr>
      </w:pPr>
      <w:r w:rsidRPr="00454B5A">
        <w:rPr>
          <w:rFonts w:ascii="楷体" w:eastAsia="楷体" w:hAnsi="楷体" w:hint="eastAsia"/>
        </w:rPr>
        <w:t>驱马蓟门北，北风边马哀。苍茫远山口，豁达胡天开。</w:t>
      </w:r>
    </w:p>
    <w:p w:rsidR="005B76F6" w:rsidRPr="00454B5A" w:rsidRDefault="005B76F6" w:rsidP="00F46975">
      <w:pPr>
        <w:jc w:val="center"/>
        <w:rPr>
          <w:rFonts w:ascii="楷体" w:eastAsia="楷体" w:hAnsi="楷体"/>
        </w:rPr>
      </w:pPr>
      <w:r w:rsidRPr="00454B5A">
        <w:rPr>
          <w:rFonts w:ascii="楷体" w:eastAsia="楷体" w:hAnsi="楷体" w:hint="eastAsia"/>
        </w:rPr>
        <w:t>五将已深入</w:t>
      </w:r>
      <w:r w:rsidR="00F46975" w:rsidRPr="00454B5A">
        <w:rPr>
          <w:rFonts w:ascii="楷体" w:eastAsia="楷体" w:hAnsi="楷体" w:hint="eastAsia"/>
          <w:vertAlign w:val="superscript"/>
        </w:rPr>
        <w:t>①</w:t>
      </w:r>
      <w:r w:rsidRPr="00454B5A">
        <w:rPr>
          <w:rFonts w:ascii="楷体" w:eastAsia="楷体" w:hAnsi="楷体" w:hint="eastAsia"/>
        </w:rPr>
        <w:t>，前军止半回。谁怜不得意，长剑独归来</w:t>
      </w:r>
      <w:r w:rsidR="00F46975" w:rsidRPr="00454B5A">
        <w:rPr>
          <w:rFonts w:ascii="楷体" w:eastAsia="楷体" w:hAnsi="楷体" w:hint="eastAsia"/>
          <w:vertAlign w:val="superscript"/>
        </w:rPr>
        <w:t>②</w:t>
      </w:r>
      <w:r w:rsidRPr="00454B5A">
        <w:rPr>
          <w:rFonts w:ascii="楷体" w:eastAsia="楷体" w:hAnsi="楷体" w:hint="eastAsia"/>
        </w:rPr>
        <w:t>。</w:t>
      </w:r>
    </w:p>
    <w:p w:rsidR="005B76F6" w:rsidRPr="00454B5A" w:rsidRDefault="005B76F6" w:rsidP="00454B5A">
      <w:pPr>
        <w:ind w:firstLineChars="200" w:firstLine="360"/>
        <w:rPr>
          <w:rFonts w:ascii="楷体" w:eastAsia="楷体" w:hAnsi="楷体"/>
          <w:sz w:val="18"/>
          <w:szCs w:val="18"/>
        </w:rPr>
      </w:pPr>
      <w:r w:rsidRPr="00454B5A">
        <w:rPr>
          <w:rFonts w:ascii="楷体" w:eastAsia="楷体" w:hAnsi="楷体" w:hint="eastAsia"/>
          <w:sz w:val="18"/>
          <w:szCs w:val="18"/>
        </w:rPr>
        <w:t>【注】①五将已深入：汉宣帝时，曾遣田广明等五将军，率十万余骑，出塞二千多里击匈奴。②长剑独归来</w:t>
      </w:r>
      <w:r w:rsidRPr="00454B5A">
        <w:rPr>
          <w:rFonts w:ascii="楷体" w:eastAsia="楷体" w:hAnsi="楷体"/>
          <w:sz w:val="18"/>
          <w:szCs w:val="18"/>
        </w:rPr>
        <w:t>:《战国策</w:t>
      </w:r>
      <w:r w:rsidR="00454B5A" w:rsidRPr="00454B5A">
        <w:rPr>
          <w:rFonts w:ascii="楷体" w:eastAsia="楷体" w:hAnsi="楷体" w:hint="eastAsia"/>
          <w:sz w:val="18"/>
          <w:szCs w:val="18"/>
        </w:rPr>
        <w:t>·</w:t>
      </w:r>
      <w:r w:rsidRPr="00454B5A">
        <w:rPr>
          <w:rFonts w:ascii="楷体" w:eastAsia="楷体" w:hAnsi="楷体"/>
          <w:sz w:val="18"/>
          <w:szCs w:val="18"/>
        </w:rPr>
        <w:t>齐策》载，冯谖为盂尝君门客，未受重用时多次倚柱弹剑，歌“长剑归来”。</w:t>
      </w:r>
    </w:p>
    <w:p w:rsidR="005B76F6" w:rsidRPr="005B76F6" w:rsidRDefault="005B76F6" w:rsidP="005B76F6">
      <w:pPr>
        <w:rPr>
          <w:rFonts w:ascii="宋体" w:eastAsia="宋体" w:hAnsi="宋体"/>
        </w:rPr>
      </w:pPr>
      <w:r w:rsidRPr="005B76F6">
        <w:rPr>
          <w:rFonts w:ascii="宋体" w:eastAsia="宋体" w:hAnsi="宋体"/>
        </w:rPr>
        <w:t>14.下列对本诗的理解，不正确的两项是（5分）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A.“哀”奠定了全诗的感情基调，不仅有边地马鸣声之哀，更有驱马人内心之哀。</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B.首联运用顶针的手法，两个“北”字前后勾连重复，营造紧张迅急的行军气氛。</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C.“胡”是我国古代对北方各民族的通称，“胡天”指塞北的天空，是边塞诗常用意象。</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D.颔联运用烘托渲染、以动衬静的手法，描绘了塞外空阔辽远、苍劲悲凉的独特风光。</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E.颈联借用汉代田广明等将军出击匈奴的典故，暗喻唐军死伤惨烈的情形，含蓄蕴藉。</w:t>
      </w:r>
    </w:p>
    <w:p w:rsidR="005B76F6" w:rsidRPr="005B76F6" w:rsidRDefault="005B76F6" w:rsidP="005B76F6">
      <w:pPr>
        <w:rPr>
          <w:rFonts w:ascii="宋体" w:eastAsia="宋体" w:hAnsi="宋体"/>
        </w:rPr>
      </w:pPr>
      <w:r w:rsidRPr="005B76F6">
        <w:rPr>
          <w:rFonts w:ascii="宋体" w:eastAsia="宋体" w:hAnsi="宋体"/>
        </w:rPr>
        <w:lastRenderedPageBreak/>
        <w:t>15.本诗尾联与苏轼《江城子</w:t>
      </w:r>
      <w:r w:rsidR="00454B5A">
        <w:rPr>
          <w:rFonts w:ascii="宋体" w:eastAsia="宋体" w:hAnsi="宋体" w:hint="eastAsia"/>
        </w:rPr>
        <w:t>·</w:t>
      </w:r>
      <w:r w:rsidRPr="005B76F6">
        <w:rPr>
          <w:rFonts w:ascii="宋体" w:eastAsia="宋体" w:hAnsi="宋体"/>
        </w:rPr>
        <w:t>密州出猎》“持节云中，何日遣冯唐？会挽雕弓如满月，西北望，射天狼”表达的情感有何异同？请简要分析。（6分）</w:t>
      </w:r>
    </w:p>
    <w:p w:rsidR="005B76F6" w:rsidRPr="00235432" w:rsidRDefault="005B76F6" w:rsidP="00235432">
      <w:pPr>
        <w:pStyle w:val="2"/>
        <w:spacing w:before="0" w:after="0" w:line="440" w:lineRule="exact"/>
        <w:rPr>
          <w:sz w:val="28"/>
          <w:szCs w:val="28"/>
        </w:rPr>
      </w:pPr>
      <w:r w:rsidRPr="00235432">
        <w:rPr>
          <w:sz w:val="28"/>
          <w:szCs w:val="28"/>
        </w:rPr>
        <w:t>(三）名篇名句默写（5分）</w:t>
      </w:r>
    </w:p>
    <w:p w:rsidR="005B76F6" w:rsidRPr="005B76F6" w:rsidRDefault="005B76F6" w:rsidP="005B76F6">
      <w:pPr>
        <w:rPr>
          <w:rFonts w:ascii="宋体" w:eastAsia="宋体" w:hAnsi="宋体"/>
        </w:rPr>
      </w:pPr>
      <w:r w:rsidRPr="005B76F6">
        <w:rPr>
          <w:rFonts w:ascii="宋体" w:eastAsia="宋体" w:hAnsi="宋体"/>
        </w:rPr>
        <w:t>16.补写出下列句子中的空缺部分。（5分）</w:t>
      </w:r>
    </w:p>
    <w:p w:rsidR="005B76F6" w:rsidRPr="005B76F6" w:rsidRDefault="005B76F6" w:rsidP="005B76F6">
      <w:pPr>
        <w:rPr>
          <w:rFonts w:ascii="宋体" w:eastAsia="宋体" w:hAnsi="宋体"/>
        </w:rPr>
      </w:pPr>
      <w:r w:rsidRPr="005B76F6">
        <w:rPr>
          <w:rFonts w:ascii="宋体" w:eastAsia="宋体" w:hAnsi="宋体"/>
        </w:rPr>
        <w:t>(1)杜牧《阿房宫赋》中指出秦从六国搜刮了堆积如山的珍宝，却“</w:t>
      </w:r>
      <w:r w:rsidR="00454B5A">
        <w:rPr>
          <w:rFonts w:ascii="宋体" w:eastAsia="宋体" w:hAnsi="宋体"/>
          <w:u w:val="single"/>
        </w:rPr>
        <w:t xml:space="preserve">          </w:t>
      </w:r>
      <w:r w:rsidRPr="005B76F6">
        <w:rPr>
          <w:rFonts w:ascii="宋体" w:eastAsia="宋体" w:hAnsi="宋体"/>
        </w:rPr>
        <w:t>，</w:t>
      </w:r>
      <w:r w:rsidR="00454B5A">
        <w:rPr>
          <w:rFonts w:ascii="宋体" w:eastAsia="宋体" w:hAnsi="宋体"/>
          <w:u w:val="single"/>
        </w:rPr>
        <w:t xml:space="preserve">          </w:t>
      </w:r>
      <w:r w:rsidRPr="005B76F6">
        <w:rPr>
          <w:rFonts w:ascii="宋体" w:eastAsia="宋体" w:hAnsi="宋体"/>
        </w:rPr>
        <w:t>”,</w:t>
      </w:r>
      <w:r w:rsidRPr="005B76F6">
        <w:rPr>
          <w:rFonts w:ascii="宋体" w:eastAsia="宋体" w:hAnsi="宋体" w:hint="eastAsia"/>
        </w:rPr>
        <w:t>丢弃满地，可见秦人一点也不珍惜。</w:t>
      </w:r>
    </w:p>
    <w:p w:rsidR="005B76F6" w:rsidRPr="005B76F6" w:rsidRDefault="005B76F6" w:rsidP="005B76F6">
      <w:pPr>
        <w:rPr>
          <w:rFonts w:ascii="宋体" w:eastAsia="宋体" w:hAnsi="宋体"/>
        </w:rPr>
      </w:pPr>
      <w:r w:rsidRPr="005B76F6">
        <w:rPr>
          <w:rFonts w:ascii="宋体" w:eastAsia="宋体" w:hAnsi="宋体"/>
        </w:rPr>
        <w:t>(2)古人善将抽象的情感形象化，如李清照“只恐双溪舴艋舟，载不动许多愁”将愁写得</w:t>
      </w:r>
      <w:r w:rsidRPr="005B76F6">
        <w:rPr>
          <w:rFonts w:ascii="宋体" w:eastAsia="宋体" w:hAnsi="宋体" w:hint="eastAsia"/>
        </w:rPr>
        <w:t>很有重量，李煜《虞美人》中则用“</w:t>
      </w:r>
      <w:r w:rsidR="00454B5A">
        <w:rPr>
          <w:rFonts w:ascii="宋体" w:eastAsia="宋体" w:hAnsi="宋体"/>
          <w:u w:val="single"/>
        </w:rPr>
        <w:t xml:space="preserve">          </w:t>
      </w:r>
      <w:r w:rsidRPr="005B76F6">
        <w:rPr>
          <w:rFonts w:ascii="宋体" w:eastAsia="宋体" w:hAnsi="宋体"/>
        </w:rPr>
        <w:t>”形象表现亡国之愁的悠长深远。</w:t>
      </w:r>
    </w:p>
    <w:p w:rsidR="005B76F6" w:rsidRPr="005B76F6" w:rsidRDefault="005B76F6" w:rsidP="005B76F6">
      <w:pPr>
        <w:rPr>
          <w:rFonts w:ascii="宋体" w:eastAsia="宋体" w:hAnsi="宋体"/>
        </w:rPr>
      </w:pPr>
      <w:r w:rsidRPr="005B76F6">
        <w:rPr>
          <w:rFonts w:ascii="宋体" w:eastAsia="宋体" w:hAnsi="宋体"/>
        </w:rPr>
        <w:t>(3)宋濂《送东阳马生序》中说，同学们衣着华丽，光彩耀人，而“</w:t>
      </w:r>
      <w:r w:rsidR="00454B5A">
        <w:rPr>
          <w:rFonts w:ascii="宋体" w:eastAsia="宋体" w:hAnsi="宋体"/>
          <w:u w:val="single"/>
        </w:rPr>
        <w:t xml:space="preserve">          </w:t>
      </w:r>
      <w:r w:rsidRPr="005B76F6">
        <w:rPr>
          <w:rFonts w:ascii="宋体" w:eastAsia="宋体" w:hAnsi="宋体"/>
        </w:rPr>
        <w:t>,</w:t>
      </w:r>
      <w:r w:rsidR="00454B5A">
        <w:rPr>
          <w:rFonts w:ascii="宋体" w:eastAsia="宋体" w:hAnsi="宋体"/>
          <w:u w:val="single"/>
        </w:rPr>
        <w:t xml:space="preserve">          </w:t>
      </w:r>
      <w:r w:rsidRPr="005B76F6">
        <w:rPr>
          <w:rFonts w:ascii="宋体" w:eastAsia="宋体" w:hAnsi="宋体"/>
        </w:rPr>
        <w:t>”，</w:t>
      </w:r>
      <w:r w:rsidRPr="005B76F6">
        <w:rPr>
          <w:rFonts w:ascii="宋体" w:eastAsia="宋体" w:hAnsi="宋体" w:hint="eastAsia"/>
        </w:rPr>
        <w:t>是因为他心中以求知为乐。</w:t>
      </w:r>
    </w:p>
    <w:p w:rsidR="005B76F6" w:rsidRPr="00A04278" w:rsidRDefault="005B76F6" w:rsidP="00A04278">
      <w:pPr>
        <w:jc w:val="center"/>
        <w:rPr>
          <w:rFonts w:ascii="宋体" w:eastAsia="宋体" w:hAnsi="宋体"/>
          <w:b/>
          <w:sz w:val="28"/>
          <w:szCs w:val="28"/>
        </w:rPr>
      </w:pPr>
      <w:r w:rsidRPr="00A04278">
        <w:rPr>
          <w:rFonts w:ascii="宋体" w:eastAsia="宋体" w:hAnsi="宋体" w:hint="eastAsia"/>
          <w:b/>
          <w:sz w:val="28"/>
          <w:szCs w:val="28"/>
        </w:rPr>
        <w:t>第</w:t>
      </w:r>
      <w:r w:rsidRPr="00A04278">
        <w:rPr>
          <w:rFonts w:ascii="宋体" w:eastAsia="宋体" w:hAnsi="宋体"/>
          <w:b/>
          <w:sz w:val="28"/>
          <w:szCs w:val="28"/>
        </w:rPr>
        <w:t>II卷</w:t>
      </w:r>
      <w:r w:rsidR="00A04278">
        <w:rPr>
          <w:rFonts w:ascii="宋体" w:eastAsia="宋体" w:hAnsi="宋体" w:hint="eastAsia"/>
          <w:b/>
          <w:sz w:val="28"/>
          <w:szCs w:val="28"/>
        </w:rPr>
        <w:t xml:space="preserve">  </w:t>
      </w:r>
      <w:r w:rsidRPr="00A04278">
        <w:rPr>
          <w:rFonts w:ascii="宋体" w:eastAsia="宋体" w:hAnsi="宋体"/>
          <w:b/>
          <w:sz w:val="28"/>
          <w:szCs w:val="28"/>
        </w:rPr>
        <w:t>表达题</w:t>
      </w:r>
    </w:p>
    <w:p w:rsidR="005B76F6" w:rsidRPr="003556AF" w:rsidRDefault="005B76F6" w:rsidP="003556AF">
      <w:pPr>
        <w:pStyle w:val="1"/>
        <w:spacing w:before="0" w:after="0" w:line="380" w:lineRule="exact"/>
        <w:rPr>
          <w:sz w:val="28"/>
          <w:szCs w:val="28"/>
        </w:rPr>
      </w:pPr>
      <w:r w:rsidRPr="003556AF">
        <w:rPr>
          <w:rFonts w:hint="eastAsia"/>
          <w:sz w:val="28"/>
          <w:szCs w:val="28"/>
        </w:rPr>
        <w:t>三、语言文字运用（</w:t>
      </w:r>
      <w:r w:rsidRPr="003556AF">
        <w:rPr>
          <w:sz w:val="28"/>
          <w:szCs w:val="28"/>
        </w:rPr>
        <w:t>20分）</w:t>
      </w:r>
    </w:p>
    <w:p w:rsidR="005B76F6" w:rsidRPr="005B76F6" w:rsidRDefault="005B76F6" w:rsidP="005B76F6">
      <w:pPr>
        <w:rPr>
          <w:rFonts w:ascii="宋体" w:eastAsia="宋体" w:hAnsi="宋体"/>
        </w:rPr>
      </w:pPr>
      <w:r w:rsidRPr="005B76F6">
        <w:rPr>
          <w:rFonts w:ascii="宋体" w:eastAsia="宋体" w:hAnsi="宋体"/>
        </w:rPr>
        <w:t>17.下列各句中加点成语的使用，全都正确的一项是（3分）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①</w:t>
      </w:r>
      <w:r w:rsidRPr="005B76F6">
        <w:rPr>
          <w:rFonts w:ascii="宋体" w:eastAsia="宋体" w:hAnsi="宋体"/>
        </w:rPr>
        <w:t>王安忆创作小说《天香》时，通过想象完成对现实的超越，她渐入佳境，</w:t>
      </w:r>
      <w:r w:rsidRPr="00A04278">
        <w:rPr>
          <w:rFonts w:ascii="宋体" w:eastAsia="宋体" w:hAnsi="宋体"/>
          <w:em w:val="dot"/>
        </w:rPr>
        <w:t>左右逢源</w:t>
      </w:r>
      <w:r w:rsidRPr="005B76F6">
        <w:rPr>
          <w:rFonts w:ascii="宋体" w:eastAsia="宋体" w:hAnsi="宋体"/>
        </w:rPr>
        <w:t>，实现了对心灵的追踪。</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②</w:t>
      </w:r>
      <w:r w:rsidRPr="005B76F6">
        <w:rPr>
          <w:rFonts w:ascii="宋体" w:eastAsia="宋体" w:hAnsi="宋体"/>
        </w:rPr>
        <w:t>《见字如面》用读信的方式带观众穿梭于不同时空，</w:t>
      </w:r>
      <w:r w:rsidRPr="00A04278">
        <w:rPr>
          <w:rFonts w:ascii="宋体" w:eastAsia="宋体" w:hAnsi="宋体"/>
          <w:em w:val="dot"/>
        </w:rPr>
        <w:t>无独有偶</w:t>
      </w:r>
      <w:r w:rsidRPr="005B76F6">
        <w:rPr>
          <w:rFonts w:ascii="宋体" w:eastAsia="宋体" w:hAnsi="宋体"/>
        </w:rPr>
        <w:t>，《朗读者》亦是通过朗读的方式呈现文字之美。</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③</w:t>
      </w:r>
      <w:r w:rsidRPr="005B76F6">
        <w:rPr>
          <w:rFonts w:ascii="宋体" w:eastAsia="宋体" w:hAnsi="宋体"/>
        </w:rPr>
        <w:t>六月天，孩子脸，说变就变，天空平地生出一团团铁青色的云，接着</w:t>
      </w:r>
      <w:r w:rsidRPr="00A04278">
        <w:rPr>
          <w:rFonts w:ascii="宋体" w:eastAsia="宋体" w:hAnsi="宋体"/>
          <w:em w:val="dot"/>
        </w:rPr>
        <w:t>一雷二闪</w:t>
      </w:r>
      <w:r w:rsidRPr="005B76F6">
        <w:rPr>
          <w:rFonts w:ascii="宋体" w:eastAsia="宋体" w:hAnsi="宋体"/>
        </w:rPr>
        <w:t>，电闪雷鸣，仿佛要把那座大山炸碎。</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④</w:t>
      </w:r>
      <w:r w:rsidRPr="005B76F6">
        <w:rPr>
          <w:rFonts w:ascii="宋体" w:eastAsia="宋体" w:hAnsi="宋体"/>
        </w:rPr>
        <w:t>牡丹雍容华贵，富丽堂皇；兰花高洁典雅，飘逸俊芳；菊花素雅坚贞，隽美多姿——可谓</w:t>
      </w:r>
      <w:r w:rsidRPr="00A04278">
        <w:rPr>
          <w:rFonts w:ascii="宋体" w:eastAsia="宋体" w:hAnsi="宋体"/>
          <w:em w:val="dot"/>
        </w:rPr>
        <w:t>春兰秋菊</w:t>
      </w:r>
      <w:r w:rsidRPr="005B76F6">
        <w:rPr>
          <w:rFonts w:ascii="宋体" w:eastAsia="宋体" w:hAnsi="宋体"/>
        </w:rPr>
        <w:t>，各得其味。</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hint="eastAsia"/>
        </w:rPr>
        <w:t>⑤</w:t>
      </w:r>
      <w:r w:rsidRPr="005B76F6">
        <w:rPr>
          <w:rFonts w:ascii="宋体" w:eastAsia="宋体" w:hAnsi="宋体"/>
        </w:rPr>
        <w:t>近年湛江交通网络不断完善，公路建设连三并四，水运、空运发展</w:t>
      </w:r>
      <w:r w:rsidRPr="00A04278">
        <w:rPr>
          <w:rFonts w:ascii="宋体" w:eastAsia="宋体" w:hAnsi="宋体"/>
          <w:em w:val="dot"/>
        </w:rPr>
        <w:t>连镳并轸</w:t>
      </w:r>
      <w:r w:rsidRPr="005B76F6">
        <w:rPr>
          <w:rFonts w:ascii="宋体" w:eastAsia="宋体" w:hAnsi="宋体"/>
        </w:rPr>
        <w:t>，为</w:t>
      </w:r>
      <w:r w:rsidRPr="005B76F6">
        <w:rPr>
          <w:rFonts w:ascii="宋体" w:eastAsia="宋体" w:hAnsi="宋体" w:hint="eastAsia"/>
        </w:rPr>
        <w:t>湛江实</w:t>
      </w:r>
      <w:r w:rsidRPr="005B76F6">
        <w:rPr>
          <w:rFonts w:ascii="宋体" w:eastAsia="宋体" w:hAnsi="宋体"/>
        </w:rPr>
        <w:t>现五年崛起创造良好的交通环境。</w:t>
      </w:r>
    </w:p>
    <w:p w:rsidR="005B76F6" w:rsidRPr="005B76F6" w:rsidRDefault="005B76F6" w:rsidP="00A04278">
      <w:pPr>
        <w:ind w:leftChars="100" w:left="210"/>
        <w:rPr>
          <w:rFonts w:ascii="宋体" w:eastAsia="宋体" w:hAnsi="宋体"/>
        </w:rPr>
      </w:pPr>
      <w:r w:rsidRPr="005B76F6">
        <w:rPr>
          <w:rFonts w:ascii="宋体" w:eastAsia="宋体" w:hAnsi="宋体"/>
        </w:rPr>
        <w:t>A.①③④</w:t>
      </w:r>
      <w:r w:rsidR="00A04278">
        <w:rPr>
          <w:rFonts w:ascii="宋体" w:eastAsia="宋体" w:hAnsi="宋体"/>
        </w:rPr>
        <w:t xml:space="preserve">    </w:t>
      </w:r>
      <w:r w:rsidRPr="005B76F6">
        <w:rPr>
          <w:rFonts w:ascii="宋体" w:eastAsia="宋体" w:hAnsi="宋体"/>
        </w:rPr>
        <w:t>B.①④⑤</w:t>
      </w:r>
      <w:r w:rsidR="00A04278">
        <w:rPr>
          <w:rFonts w:ascii="宋体" w:eastAsia="宋体" w:hAnsi="宋体"/>
        </w:rPr>
        <w:t xml:space="preserve">    </w:t>
      </w:r>
      <w:r w:rsidRPr="005B76F6">
        <w:rPr>
          <w:rFonts w:ascii="宋体" w:eastAsia="宋体" w:hAnsi="宋体"/>
        </w:rPr>
        <w:t>C.②③⑤</w:t>
      </w:r>
      <w:r w:rsidR="00A04278">
        <w:rPr>
          <w:rFonts w:ascii="宋体" w:eastAsia="宋体" w:hAnsi="宋体"/>
        </w:rPr>
        <w:t xml:space="preserve">    </w:t>
      </w:r>
      <w:r w:rsidRPr="005B76F6">
        <w:rPr>
          <w:rFonts w:ascii="宋体" w:eastAsia="宋体" w:hAnsi="宋体"/>
        </w:rPr>
        <w:t>D.②④⑤</w:t>
      </w:r>
    </w:p>
    <w:p w:rsidR="005B76F6" w:rsidRPr="005B76F6" w:rsidRDefault="005B76F6" w:rsidP="005B76F6">
      <w:pPr>
        <w:rPr>
          <w:rFonts w:ascii="宋体" w:eastAsia="宋体" w:hAnsi="宋体"/>
        </w:rPr>
      </w:pPr>
      <w:r w:rsidRPr="005B76F6">
        <w:rPr>
          <w:rFonts w:ascii="宋体" w:eastAsia="宋体" w:hAnsi="宋体"/>
        </w:rPr>
        <w:t>18.下列各句中，没有语病的一句是（3分）</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A.随着“萨德”问题在华引发愤怒，一些知名食品品牌如雪冰元素、韩式烤肉汉拿山等，向消费者纷纷澄清它们是100%的中国品牌。</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B.系列动漫图书《大中华寻宝记》写的是家常小吃，画的是民家小院，却处处向孩子们传递着中华优秀传统文化的温情与质朴。</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C.剑齿虎、猛犸象等古生物物种的消失是在生物进化过程中物竞天择的正常现象，人类完全没有必要执着复活己经灭绝的古代生物。</w:t>
      </w:r>
    </w:p>
    <w:p w:rsidR="005B76F6" w:rsidRPr="005B76F6" w:rsidRDefault="005B76F6" w:rsidP="007A1C65">
      <w:pPr>
        <w:ind w:leftChars="100" w:left="420" w:hangingChars="100" w:hanging="210"/>
        <w:rPr>
          <w:rFonts w:ascii="宋体" w:eastAsia="宋体" w:hAnsi="宋体"/>
        </w:rPr>
      </w:pPr>
      <w:r w:rsidRPr="005B76F6">
        <w:rPr>
          <w:rFonts w:ascii="宋体" w:eastAsia="宋体" w:hAnsi="宋体"/>
        </w:rPr>
        <w:t>D.阿尔法狗自从称霸棋坛之后，人工智能的话题就一直保持热度，其中“会不会被机器人挤掉饭碗”是普通大众关心的话题之一。</w:t>
      </w:r>
    </w:p>
    <w:p w:rsidR="005B76F6" w:rsidRPr="005B76F6" w:rsidRDefault="005B76F6" w:rsidP="005B76F6">
      <w:pPr>
        <w:rPr>
          <w:rFonts w:ascii="宋体" w:eastAsia="宋体" w:hAnsi="宋体"/>
        </w:rPr>
      </w:pPr>
      <w:r w:rsidRPr="005B76F6">
        <w:rPr>
          <w:rFonts w:ascii="宋体" w:eastAsia="宋体" w:hAnsi="宋体"/>
        </w:rPr>
        <w:t>19.填入下面文段空白处的词语，最恰当的一组是（3分）</w:t>
      </w:r>
    </w:p>
    <w:p w:rsidR="005B76F6" w:rsidRPr="0036059B" w:rsidRDefault="00A04278" w:rsidP="0036059B">
      <w:pPr>
        <w:ind w:firstLineChars="200" w:firstLine="420"/>
        <w:rPr>
          <w:rFonts w:ascii="楷体" w:eastAsia="楷体" w:hAnsi="楷体"/>
        </w:rPr>
      </w:pPr>
      <w:r w:rsidRPr="0036059B">
        <w:rPr>
          <w:rFonts w:ascii="楷体" w:eastAsia="楷体" w:hAnsi="楷体" w:hint="eastAsia"/>
          <w:u w:val="single"/>
        </w:rPr>
        <w:t>①</w:t>
      </w:r>
      <w:r w:rsidRPr="0036059B">
        <w:rPr>
          <w:rFonts w:ascii="楷体" w:eastAsia="楷体" w:hAnsi="楷体"/>
          <w:u w:val="single"/>
        </w:rPr>
        <w:t xml:space="preserve"> </w:t>
      </w:r>
      <w:r w:rsidR="005B76F6" w:rsidRPr="0036059B">
        <w:rPr>
          <w:rFonts w:ascii="楷体" w:eastAsia="楷体" w:hAnsi="楷体"/>
        </w:rPr>
        <w:t>校园欺凌问题出在学生、家庭、学校、社会等多方面，</w:t>
      </w:r>
      <w:r w:rsidRPr="0036059B">
        <w:rPr>
          <w:rFonts w:ascii="楷体" w:eastAsia="楷体" w:hAnsi="楷体" w:hint="eastAsia"/>
          <w:u w:val="single"/>
        </w:rPr>
        <w:t xml:space="preserve"> </w:t>
      </w:r>
      <w:r w:rsidRPr="0036059B">
        <w:rPr>
          <w:rFonts w:ascii="楷体" w:eastAsia="楷体" w:hAnsi="楷体"/>
          <w:u w:val="single"/>
        </w:rPr>
        <w:t>②</w:t>
      </w:r>
      <w:r w:rsidRPr="0036059B">
        <w:rPr>
          <w:rFonts w:ascii="楷体" w:eastAsia="楷体" w:hAnsi="楷体" w:hint="eastAsia"/>
          <w:u w:val="single"/>
        </w:rPr>
        <w:t xml:space="preserve"> </w:t>
      </w:r>
      <w:r w:rsidR="005B76F6" w:rsidRPr="0036059B">
        <w:rPr>
          <w:rFonts w:ascii="楷体" w:eastAsia="楷体" w:hAnsi="楷体"/>
        </w:rPr>
        <w:t>遏制校园欺凌的板子就不能</w:t>
      </w:r>
      <w:r w:rsidRPr="0036059B">
        <w:rPr>
          <w:rFonts w:ascii="楷体" w:eastAsia="楷体" w:hAnsi="楷体" w:hint="eastAsia"/>
          <w:u w:val="single"/>
        </w:rPr>
        <w:t xml:space="preserve"> </w:t>
      </w:r>
      <w:r w:rsidRPr="0036059B">
        <w:rPr>
          <w:rFonts w:ascii="楷体" w:eastAsia="楷体" w:hAnsi="楷体"/>
          <w:u w:val="single"/>
        </w:rPr>
        <w:t xml:space="preserve">③ </w:t>
      </w:r>
      <w:r w:rsidR="005B76F6" w:rsidRPr="0036059B">
        <w:rPr>
          <w:rFonts w:ascii="楷体" w:eastAsia="楷体" w:hAnsi="楷体"/>
        </w:rPr>
        <w:t>打在一方身上。新的立法</w:t>
      </w:r>
      <w:r w:rsidRPr="0036059B">
        <w:rPr>
          <w:rFonts w:ascii="楷体" w:eastAsia="楷体" w:hAnsi="楷体" w:hint="eastAsia"/>
          <w:u w:val="single"/>
        </w:rPr>
        <w:t xml:space="preserve"> </w:t>
      </w:r>
      <w:r w:rsidR="005B76F6" w:rsidRPr="0036059B">
        <w:rPr>
          <w:rFonts w:ascii="楷体" w:eastAsia="楷体" w:hAnsi="楷体"/>
          <w:u w:val="single"/>
        </w:rPr>
        <w:t>④</w:t>
      </w:r>
      <w:r w:rsidRPr="0036059B">
        <w:rPr>
          <w:rFonts w:ascii="楷体" w:eastAsia="楷体" w:hAnsi="楷体" w:hint="eastAsia"/>
          <w:u w:val="single"/>
        </w:rPr>
        <w:t xml:space="preserve"> </w:t>
      </w:r>
      <w:r w:rsidR="005B76F6" w:rsidRPr="0036059B">
        <w:rPr>
          <w:rFonts w:ascii="楷体" w:eastAsia="楷体" w:hAnsi="楷体"/>
        </w:rPr>
        <w:t>要制定包含各方的责任清单，明确各自的权利与义务，同时</w:t>
      </w:r>
      <w:r w:rsidRPr="0036059B">
        <w:rPr>
          <w:rFonts w:ascii="楷体" w:eastAsia="楷体" w:hAnsi="楷体" w:hint="eastAsia"/>
          <w:u w:val="single"/>
        </w:rPr>
        <w:t xml:space="preserve"> </w:t>
      </w:r>
      <w:r w:rsidR="005B76F6" w:rsidRPr="0036059B">
        <w:rPr>
          <w:rFonts w:ascii="楷体" w:eastAsia="楷体" w:hAnsi="楷体"/>
          <w:u w:val="single"/>
        </w:rPr>
        <w:t>⑤</w:t>
      </w:r>
      <w:r w:rsidRPr="0036059B">
        <w:rPr>
          <w:rFonts w:ascii="楷体" w:eastAsia="楷体" w:hAnsi="楷体"/>
          <w:u w:val="single"/>
        </w:rPr>
        <w:t xml:space="preserve"> </w:t>
      </w:r>
      <w:r w:rsidR="005B76F6" w:rsidRPr="0036059B">
        <w:rPr>
          <w:rFonts w:ascii="楷体" w:eastAsia="楷体" w:hAnsi="楷体"/>
        </w:rPr>
        <w:t>要明确“预防和治理以预防为主”“惩罚和教育以教育为主”的原则。唯其如此，</w:t>
      </w:r>
      <w:r w:rsidRPr="0036059B">
        <w:rPr>
          <w:rFonts w:ascii="楷体" w:eastAsia="楷体" w:hAnsi="楷体" w:hint="eastAsia"/>
          <w:u w:val="single"/>
        </w:rPr>
        <w:t xml:space="preserve"> </w:t>
      </w:r>
      <w:r w:rsidR="005B76F6" w:rsidRPr="0036059B">
        <w:rPr>
          <w:rFonts w:ascii="楷体" w:eastAsia="楷体" w:hAnsi="楷体"/>
          <w:u w:val="single"/>
        </w:rPr>
        <w:t>⑥</w:t>
      </w:r>
      <w:r w:rsidRPr="0036059B">
        <w:rPr>
          <w:rFonts w:ascii="楷体" w:eastAsia="楷体" w:hAnsi="楷体"/>
          <w:u w:val="single"/>
        </w:rPr>
        <w:t xml:space="preserve"> </w:t>
      </w:r>
      <w:r w:rsidR="005B76F6" w:rsidRPr="0036059B">
        <w:rPr>
          <w:rFonts w:ascii="楷体" w:eastAsia="楷体" w:hAnsi="楷体"/>
        </w:rPr>
        <w:t>能确保更多的孩子被“拉回来”，而不是被“推出去”</w:t>
      </w:r>
    </w:p>
    <w:tbl>
      <w:tblPr>
        <w:tblW w:w="0" w:type="auto"/>
        <w:jc w:val="center"/>
        <w:tblLayout w:type="fixed"/>
        <w:tblCellMar>
          <w:left w:w="10" w:type="dxa"/>
          <w:right w:w="10" w:type="dxa"/>
        </w:tblCellMar>
        <w:tblLook w:val="04A0" w:firstRow="1" w:lastRow="0" w:firstColumn="1" w:lastColumn="0" w:noHBand="0" w:noVBand="1"/>
      </w:tblPr>
      <w:tblGrid>
        <w:gridCol w:w="883"/>
        <w:gridCol w:w="1195"/>
        <w:gridCol w:w="1195"/>
        <w:gridCol w:w="1195"/>
        <w:gridCol w:w="1200"/>
        <w:gridCol w:w="1195"/>
        <w:gridCol w:w="1205"/>
      </w:tblGrid>
      <w:tr w:rsidR="0036059B" w:rsidTr="0036059B">
        <w:trPr>
          <w:trHeight w:hRule="exact" w:val="298"/>
          <w:jc w:val="center"/>
        </w:trPr>
        <w:tc>
          <w:tcPr>
            <w:tcW w:w="883" w:type="dxa"/>
            <w:tcBorders>
              <w:top w:val="single" w:sz="4" w:space="0" w:color="auto"/>
              <w:left w:val="single" w:sz="4" w:space="0" w:color="auto"/>
            </w:tcBorders>
            <w:shd w:val="clear" w:color="auto" w:fill="FFFFFF"/>
          </w:tcPr>
          <w:p w:rsidR="0036059B" w:rsidRDefault="0036059B" w:rsidP="0036059B">
            <w:pPr>
              <w:rPr>
                <w:sz w:val="10"/>
                <w:szCs w:val="10"/>
              </w:rPr>
            </w:pPr>
          </w:p>
        </w:tc>
        <w:tc>
          <w:tcPr>
            <w:tcW w:w="1195" w:type="dxa"/>
            <w:tcBorders>
              <w:top w:val="single" w:sz="4" w:space="0" w:color="auto"/>
              <w:left w:val="single" w:sz="4" w:space="0" w:color="auto"/>
            </w:tcBorders>
            <w:shd w:val="clear" w:color="auto" w:fill="FFFFFF"/>
            <w:vAlign w:val="center"/>
          </w:tcPr>
          <w:p w:rsidR="0036059B" w:rsidRDefault="0036059B" w:rsidP="0036059B">
            <w:pPr>
              <w:spacing w:line="200" w:lineRule="exact"/>
              <w:jc w:val="center"/>
            </w:pPr>
            <w:r>
              <w:rPr>
                <w:rStyle w:val="21"/>
              </w:rPr>
              <w:t>①</w:t>
            </w:r>
          </w:p>
        </w:tc>
        <w:tc>
          <w:tcPr>
            <w:tcW w:w="1195" w:type="dxa"/>
            <w:tcBorders>
              <w:top w:val="single" w:sz="4" w:space="0" w:color="auto"/>
              <w:left w:val="single" w:sz="4" w:space="0" w:color="auto"/>
            </w:tcBorders>
            <w:shd w:val="clear" w:color="auto" w:fill="FFFFFF"/>
            <w:vAlign w:val="center"/>
          </w:tcPr>
          <w:p w:rsidR="0036059B" w:rsidRDefault="0036059B" w:rsidP="0036059B">
            <w:pPr>
              <w:spacing w:line="200" w:lineRule="exact"/>
              <w:jc w:val="center"/>
            </w:pPr>
            <w:r>
              <w:rPr>
                <w:rStyle w:val="21"/>
              </w:rPr>
              <w:t>②</w:t>
            </w:r>
          </w:p>
        </w:tc>
        <w:tc>
          <w:tcPr>
            <w:tcW w:w="1195" w:type="dxa"/>
            <w:tcBorders>
              <w:top w:val="single" w:sz="4" w:space="0" w:color="auto"/>
              <w:left w:val="single" w:sz="4" w:space="0" w:color="auto"/>
            </w:tcBorders>
            <w:shd w:val="clear" w:color="auto" w:fill="FFFFFF"/>
            <w:vAlign w:val="center"/>
          </w:tcPr>
          <w:p w:rsidR="0036059B" w:rsidRDefault="0036059B" w:rsidP="0036059B">
            <w:pPr>
              <w:spacing w:line="200" w:lineRule="exact"/>
              <w:jc w:val="center"/>
            </w:pPr>
            <w:r>
              <w:rPr>
                <w:rStyle w:val="21"/>
              </w:rPr>
              <w:t>③</w:t>
            </w:r>
          </w:p>
        </w:tc>
        <w:tc>
          <w:tcPr>
            <w:tcW w:w="1200" w:type="dxa"/>
            <w:tcBorders>
              <w:top w:val="single" w:sz="4" w:space="0" w:color="auto"/>
              <w:left w:val="single" w:sz="4" w:space="0" w:color="auto"/>
            </w:tcBorders>
            <w:shd w:val="clear" w:color="auto" w:fill="FFFFFF"/>
            <w:vAlign w:val="center"/>
          </w:tcPr>
          <w:p w:rsidR="0036059B" w:rsidRDefault="0036059B" w:rsidP="0036059B">
            <w:pPr>
              <w:spacing w:line="200" w:lineRule="exact"/>
              <w:jc w:val="center"/>
            </w:pPr>
            <w:r>
              <w:rPr>
                <w:rStyle w:val="21"/>
              </w:rPr>
              <w:t>④</w:t>
            </w:r>
          </w:p>
        </w:tc>
        <w:tc>
          <w:tcPr>
            <w:tcW w:w="1195" w:type="dxa"/>
            <w:tcBorders>
              <w:top w:val="single" w:sz="4" w:space="0" w:color="auto"/>
              <w:left w:val="single" w:sz="4" w:space="0" w:color="auto"/>
            </w:tcBorders>
            <w:shd w:val="clear" w:color="auto" w:fill="FFFFFF"/>
            <w:vAlign w:val="center"/>
          </w:tcPr>
          <w:p w:rsidR="0036059B" w:rsidRDefault="0036059B" w:rsidP="0036059B">
            <w:pPr>
              <w:spacing w:line="200" w:lineRule="exact"/>
              <w:jc w:val="center"/>
            </w:pPr>
            <w:r>
              <w:rPr>
                <w:rStyle w:val="21"/>
              </w:rPr>
              <w:t>⑤</w:t>
            </w:r>
          </w:p>
        </w:tc>
        <w:tc>
          <w:tcPr>
            <w:tcW w:w="1205" w:type="dxa"/>
            <w:tcBorders>
              <w:top w:val="single" w:sz="4" w:space="0" w:color="auto"/>
              <w:left w:val="single" w:sz="4" w:space="0" w:color="auto"/>
              <w:right w:val="single" w:sz="4" w:space="0" w:color="auto"/>
            </w:tcBorders>
            <w:shd w:val="clear" w:color="auto" w:fill="FFFFFF"/>
            <w:vAlign w:val="center"/>
          </w:tcPr>
          <w:p w:rsidR="0036059B" w:rsidRDefault="0036059B" w:rsidP="0036059B">
            <w:pPr>
              <w:spacing w:line="200" w:lineRule="exact"/>
              <w:jc w:val="center"/>
            </w:pPr>
            <w:r>
              <w:rPr>
                <w:rStyle w:val="21"/>
              </w:rPr>
              <w:t>⑥</w:t>
            </w:r>
          </w:p>
        </w:tc>
      </w:tr>
      <w:tr w:rsidR="0036059B" w:rsidTr="0036059B">
        <w:trPr>
          <w:trHeight w:hRule="exact" w:val="283"/>
          <w:jc w:val="center"/>
        </w:trPr>
        <w:tc>
          <w:tcPr>
            <w:tcW w:w="883" w:type="dxa"/>
            <w:tcBorders>
              <w:top w:val="single" w:sz="4" w:space="0" w:color="auto"/>
              <w:left w:val="single" w:sz="4" w:space="0" w:color="auto"/>
            </w:tcBorders>
            <w:shd w:val="clear" w:color="auto" w:fill="FFFFFF"/>
            <w:vAlign w:val="bottom"/>
          </w:tcPr>
          <w:p w:rsidR="0036059B" w:rsidRDefault="0036059B" w:rsidP="0036059B">
            <w:pPr>
              <w:spacing w:line="210" w:lineRule="exact"/>
              <w:jc w:val="center"/>
            </w:pPr>
            <w:r>
              <w:rPr>
                <w:rStyle w:val="2Cambria"/>
                <w:b w:val="0"/>
                <w:bCs w:val="0"/>
              </w:rPr>
              <w:t>A</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由于</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因此</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仅</w:t>
            </w:r>
          </w:p>
        </w:tc>
        <w:tc>
          <w:tcPr>
            <w:tcW w:w="1200"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并</w:t>
            </w:r>
          </w:p>
        </w:tc>
        <w:tc>
          <w:tcPr>
            <w:tcW w:w="1205" w:type="dxa"/>
            <w:tcBorders>
              <w:top w:val="single" w:sz="4" w:space="0" w:color="auto"/>
              <w:left w:val="single" w:sz="4" w:space="0" w:color="auto"/>
              <w:right w:val="single" w:sz="4" w:space="0" w:color="auto"/>
            </w:tcBorders>
            <w:shd w:val="clear" w:color="auto" w:fill="FFFFFF"/>
            <w:vAlign w:val="bottom"/>
          </w:tcPr>
          <w:p w:rsidR="0036059B" w:rsidRDefault="0036059B" w:rsidP="0036059B">
            <w:pPr>
              <w:spacing w:line="200" w:lineRule="exact"/>
              <w:jc w:val="center"/>
            </w:pPr>
            <w:r>
              <w:rPr>
                <w:rStyle w:val="21"/>
              </w:rPr>
              <w:t>方</w:t>
            </w:r>
          </w:p>
        </w:tc>
      </w:tr>
      <w:tr w:rsidR="0036059B" w:rsidTr="0036059B">
        <w:trPr>
          <w:trHeight w:hRule="exact" w:val="283"/>
          <w:jc w:val="center"/>
        </w:trPr>
        <w:tc>
          <w:tcPr>
            <w:tcW w:w="883" w:type="dxa"/>
            <w:tcBorders>
              <w:top w:val="single" w:sz="4" w:space="0" w:color="auto"/>
              <w:left w:val="single" w:sz="4" w:space="0" w:color="auto"/>
            </w:tcBorders>
            <w:shd w:val="clear" w:color="auto" w:fill="FFFFFF"/>
            <w:vAlign w:val="bottom"/>
          </w:tcPr>
          <w:p w:rsidR="0036059B" w:rsidRDefault="0036059B" w:rsidP="0036059B">
            <w:pPr>
              <w:spacing w:line="210" w:lineRule="exact"/>
              <w:jc w:val="center"/>
            </w:pPr>
            <w:r>
              <w:rPr>
                <w:rStyle w:val="2Cambria"/>
                <w:b w:val="0"/>
                <w:bCs w:val="0"/>
              </w:rPr>
              <w:t>B</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所以</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只</w:t>
            </w:r>
          </w:p>
        </w:tc>
        <w:tc>
          <w:tcPr>
            <w:tcW w:w="1200"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既</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也</w:t>
            </w:r>
          </w:p>
        </w:tc>
        <w:tc>
          <w:tcPr>
            <w:tcW w:w="1205" w:type="dxa"/>
            <w:tcBorders>
              <w:top w:val="single" w:sz="4" w:space="0" w:color="auto"/>
              <w:left w:val="single" w:sz="4" w:space="0" w:color="auto"/>
              <w:right w:val="single" w:sz="4" w:space="0" w:color="auto"/>
            </w:tcBorders>
            <w:shd w:val="clear" w:color="auto" w:fill="FFFFFF"/>
            <w:vAlign w:val="bottom"/>
          </w:tcPr>
          <w:p w:rsidR="0036059B" w:rsidRDefault="0036059B" w:rsidP="0036059B">
            <w:pPr>
              <w:spacing w:line="200" w:lineRule="exact"/>
              <w:jc w:val="center"/>
            </w:pPr>
            <w:r>
              <w:rPr>
                <w:rStyle w:val="21"/>
              </w:rPr>
              <w:t>就</w:t>
            </w:r>
          </w:p>
        </w:tc>
      </w:tr>
      <w:tr w:rsidR="0036059B" w:rsidTr="0036059B">
        <w:trPr>
          <w:trHeight w:hRule="exact" w:val="278"/>
          <w:jc w:val="center"/>
        </w:trPr>
        <w:tc>
          <w:tcPr>
            <w:tcW w:w="883" w:type="dxa"/>
            <w:tcBorders>
              <w:top w:val="single" w:sz="4" w:space="0" w:color="auto"/>
              <w:left w:val="single" w:sz="4" w:space="0" w:color="auto"/>
            </w:tcBorders>
            <w:shd w:val="clear" w:color="auto" w:fill="FFFFFF"/>
            <w:vAlign w:val="bottom"/>
          </w:tcPr>
          <w:p w:rsidR="0036059B" w:rsidRDefault="0036059B" w:rsidP="0036059B">
            <w:pPr>
              <w:spacing w:line="210" w:lineRule="exact"/>
              <w:jc w:val="center"/>
            </w:pPr>
            <w:r>
              <w:rPr>
                <w:rStyle w:val="2Cambria"/>
                <w:b w:val="0"/>
                <w:bCs w:val="0"/>
              </w:rPr>
              <w:t>C</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由于</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因而</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w:t>
            </w:r>
          </w:p>
        </w:tc>
        <w:tc>
          <w:tcPr>
            <w:tcW w:w="1200"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不仅</w:t>
            </w:r>
          </w:p>
        </w:tc>
        <w:tc>
          <w:tcPr>
            <w:tcW w:w="1195" w:type="dxa"/>
            <w:tcBorders>
              <w:top w:val="single" w:sz="4" w:space="0" w:color="auto"/>
              <w:left w:val="single" w:sz="4" w:space="0" w:color="auto"/>
            </w:tcBorders>
            <w:shd w:val="clear" w:color="auto" w:fill="FFFFFF"/>
            <w:vAlign w:val="bottom"/>
          </w:tcPr>
          <w:p w:rsidR="0036059B" w:rsidRDefault="0036059B" w:rsidP="0036059B">
            <w:pPr>
              <w:spacing w:line="200" w:lineRule="exact"/>
              <w:jc w:val="center"/>
            </w:pPr>
            <w:r>
              <w:rPr>
                <w:rStyle w:val="21"/>
              </w:rPr>
              <w:t>又</w:t>
            </w:r>
          </w:p>
        </w:tc>
        <w:tc>
          <w:tcPr>
            <w:tcW w:w="1205" w:type="dxa"/>
            <w:tcBorders>
              <w:top w:val="single" w:sz="4" w:space="0" w:color="auto"/>
              <w:left w:val="single" w:sz="4" w:space="0" w:color="auto"/>
              <w:right w:val="single" w:sz="4" w:space="0" w:color="auto"/>
            </w:tcBorders>
            <w:shd w:val="clear" w:color="auto" w:fill="FFFFFF"/>
            <w:vAlign w:val="bottom"/>
          </w:tcPr>
          <w:p w:rsidR="0036059B" w:rsidRDefault="0036059B" w:rsidP="0036059B">
            <w:pPr>
              <w:spacing w:line="200" w:lineRule="exact"/>
              <w:jc w:val="center"/>
            </w:pPr>
            <w:r>
              <w:rPr>
                <w:rStyle w:val="21"/>
              </w:rPr>
              <w:t>方</w:t>
            </w:r>
          </w:p>
        </w:tc>
      </w:tr>
      <w:tr w:rsidR="0036059B" w:rsidTr="0036059B">
        <w:trPr>
          <w:trHeight w:hRule="exact" w:val="302"/>
          <w:jc w:val="center"/>
        </w:trPr>
        <w:tc>
          <w:tcPr>
            <w:tcW w:w="883" w:type="dxa"/>
            <w:tcBorders>
              <w:top w:val="single" w:sz="4" w:space="0" w:color="auto"/>
              <w:left w:val="single" w:sz="4" w:space="0" w:color="auto"/>
              <w:bottom w:val="single" w:sz="4" w:space="0" w:color="auto"/>
            </w:tcBorders>
            <w:shd w:val="clear" w:color="auto" w:fill="FFFFFF"/>
          </w:tcPr>
          <w:p w:rsidR="0036059B" w:rsidRDefault="0036059B" w:rsidP="0036059B">
            <w:pPr>
              <w:spacing w:line="210" w:lineRule="exact"/>
              <w:jc w:val="center"/>
            </w:pPr>
            <w:r>
              <w:rPr>
                <w:rStyle w:val="2Cambria"/>
                <w:b w:val="0"/>
                <w:bCs w:val="0"/>
              </w:rPr>
              <w:lastRenderedPageBreak/>
              <w:t>D</w:t>
            </w:r>
          </w:p>
        </w:tc>
        <w:tc>
          <w:tcPr>
            <w:tcW w:w="1195" w:type="dxa"/>
            <w:tcBorders>
              <w:top w:val="single" w:sz="4" w:space="0" w:color="auto"/>
              <w:left w:val="single" w:sz="4" w:space="0" w:color="auto"/>
              <w:bottom w:val="single" w:sz="4" w:space="0" w:color="auto"/>
            </w:tcBorders>
            <w:shd w:val="clear" w:color="auto" w:fill="FFFFFF"/>
          </w:tcPr>
          <w:p w:rsidR="0036059B" w:rsidRDefault="0036059B" w:rsidP="0036059B">
            <w:pPr>
              <w:spacing w:line="200" w:lineRule="exact"/>
              <w:jc w:val="center"/>
            </w:pPr>
            <w:r>
              <w:rPr>
                <w:rStyle w:val="21"/>
              </w:rPr>
              <w:t>既然</w:t>
            </w:r>
          </w:p>
        </w:tc>
        <w:tc>
          <w:tcPr>
            <w:tcW w:w="1195" w:type="dxa"/>
            <w:tcBorders>
              <w:top w:val="single" w:sz="4" w:space="0" w:color="auto"/>
              <w:left w:val="single" w:sz="4" w:space="0" w:color="auto"/>
              <w:bottom w:val="single" w:sz="4" w:space="0" w:color="auto"/>
            </w:tcBorders>
            <w:shd w:val="clear" w:color="auto" w:fill="FFFFFF"/>
          </w:tcPr>
          <w:p w:rsidR="0036059B" w:rsidRDefault="0036059B" w:rsidP="0036059B">
            <w:pPr>
              <w:spacing w:line="200" w:lineRule="exact"/>
              <w:jc w:val="center"/>
            </w:pPr>
            <w:r>
              <w:rPr>
                <w:rStyle w:val="21"/>
              </w:rPr>
              <w:t>/</w:t>
            </w:r>
          </w:p>
        </w:tc>
        <w:tc>
          <w:tcPr>
            <w:tcW w:w="1195" w:type="dxa"/>
            <w:tcBorders>
              <w:top w:val="single" w:sz="4" w:space="0" w:color="auto"/>
              <w:left w:val="single" w:sz="4" w:space="0" w:color="auto"/>
              <w:bottom w:val="single" w:sz="4" w:space="0" w:color="auto"/>
            </w:tcBorders>
            <w:shd w:val="clear" w:color="auto" w:fill="FFFFFF"/>
          </w:tcPr>
          <w:p w:rsidR="0036059B" w:rsidRDefault="0036059B" w:rsidP="0036059B">
            <w:pPr>
              <w:spacing w:line="200" w:lineRule="exact"/>
              <w:jc w:val="center"/>
            </w:pPr>
            <w:r>
              <w:rPr>
                <w:rStyle w:val="21"/>
              </w:rPr>
              <w:t>仅</w:t>
            </w:r>
          </w:p>
        </w:tc>
        <w:tc>
          <w:tcPr>
            <w:tcW w:w="1200" w:type="dxa"/>
            <w:tcBorders>
              <w:top w:val="single" w:sz="4" w:space="0" w:color="auto"/>
              <w:left w:val="single" w:sz="4" w:space="0" w:color="auto"/>
              <w:bottom w:val="single" w:sz="4" w:space="0" w:color="auto"/>
            </w:tcBorders>
            <w:shd w:val="clear" w:color="auto" w:fill="FFFFFF"/>
          </w:tcPr>
          <w:p w:rsidR="0036059B" w:rsidRDefault="0036059B" w:rsidP="0036059B">
            <w:pPr>
              <w:spacing w:line="200" w:lineRule="exact"/>
              <w:jc w:val="center"/>
            </w:pPr>
            <w:r>
              <w:rPr>
                <w:rStyle w:val="21"/>
              </w:rPr>
              <w:t>既</w:t>
            </w:r>
          </w:p>
        </w:tc>
        <w:tc>
          <w:tcPr>
            <w:tcW w:w="1195" w:type="dxa"/>
            <w:tcBorders>
              <w:top w:val="single" w:sz="4" w:space="0" w:color="auto"/>
              <w:left w:val="single" w:sz="4" w:space="0" w:color="auto"/>
              <w:bottom w:val="single" w:sz="4" w:space="0" w:color="auto"/>
            </w:tcBorders>
            <w:shd w:val="clear" w:color="auto" w:fill="FFFFFF"/>
          </w:tcPr>
          <w:p w:rsidR="0036059B" w:rsidRDefault="0036059B" w:rsidP="0036059B">
            <w:pPr>
              <w:spacing w:line="200" w:lineRule="exact"/>
              <w:jc w:val="center"/>
            </w:pPr>
            <w:r>
              <w:rPr>
                <w:rStyle w:val="21"/>
              </w:rPr>
              <w:t>还</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6059B" w:rsidRDefault="0036059B" w:rsidP="0036059B">
            <w:pPr>
              <w:spacing w:line="200" w:lineRule="exact"/>
              <w:jc w:val="center"/>
            </w:pPr>
            <w:r>
              <w:rPr>
                <w:rStyle w:val="21"/>
              </w:rPr>
              <w:t>才</w:t>
            </w:r>
          </w:p>
        </w:tc>
      </w:tr>
    </w:tbl>
    <w:p w:rsidR="005B76F6" w:rsidRPr="005B76F6" w:rsidRDefault="005B76F6" w:rsidP="005B76F6">
      <w:pPr>
        <w:rPr>
          <w:rFonts w:ascii="宋体" w:eastAsia="宋体" w:hAnsi="宋体"/>
        </w:rPr>
      </w:pPr>
    </w:p>
    <w:p w:rsidR="005B76F6" w:rsidRPr="005B76F6" w:rsidRDefault="005B76F6" w:rsidP="005B76F6">
      <w:pPr>
        <w:rPr>
          <w:rFonts w:ascii="宋体" w:eastAsia="宋体" w:hAnsi="宋体"/>
        </w:rPr>
      </w:pPr>
      <w:r w:rsidRPr="005B76F6">
        <w:rPr>
          <w:rFonts w:ascii="宋体" w:eastAsia="宋体" w:hAnsi="宋体"/>
        </w:rPr>
        <w:t>20.在下面一段文字横线处补写恰当的语句，使整段文字语意完整连贯，内容贴切，逻辑严密,每处不超过15字。（5分）</w:t>
      </w:r>
    </w:p>
    <w:p w:rsidR="005B76F6" w:rsidRPr="0036059B" w:rsidRDefault="005B76F6" w:rsidP="0036059B">
      <w:pPr>
        <w:ind w:firstLineChars="200" w:firstLine="420"/>
        <w:rPr>
          <w:rFonts w:ascii="楷体" w:eastAsia="楷体" w:hAnsi="楷体"/>
        </w:rPr>
      </w:pPr>
      <w:r w:rsidRPr="0036059B">
        <w:rPr>
          <w:rFonts w:ascii="楷体" w:eastAsia="楷体" w:hAnsi="楷体" w:hint="eastAsia"/>
        </w:rPr>
        <w:t>不少人以为蔬菜的营养不如水果。事实上，从整体上讲，</w:t>
      </w:r>
      <w:r w:rsidR="0036059B" w:rsidRPr="0036059B">
        <w:rPr>
          <w:rFonts w:ascii="楷体" w:eastAsia="楷体" w:hAnsi="楷体" w:hint="eastAsia"/>
          <w:u w:val="single"/>
        </w:rPr>
        <w:t xml:space="preserve">  ① </w:t>
      </w:r>
      <w:r w:rsidRPr="0036059B">
        <w:rPr>
          <w:rFonts w:ascii="楷体" w:eastAsia="楷体" w:hAnsi="楷体" w:hint="eastAsia"/>
        </w:rPr>
        <w:t>。虽然水果和蔬菜都含有維生</w:t>
      </w:r>
      <w:r w:rsidRPr="0036059B">
        <w:rPr>
          <w:rFonts w:ascii="楷体" w:eastAsia="楷体" w:hAnsi="楷体"/>
        </w:rPr>
        <w:t>素C和矿物质，但只有鲜枣、猕猴桃等少数水果含维生素C较丰富。而且，</w:t>
      </w:r>
      <w:r w:rsidR="0036059B" w:rsidRPr="0036059B">
        <w:rPr>
          <w:rFonts w:ascii="楷体" w:eastAsia="楷体" w:hAnsi="楷体" w:hint="eastAsia"/>
          <w:u w:val="single"/>
        </w:rPr>
        <w:t xml:space="preserve"> </w:t>
      </w:r>
      <w:r w:rsidR="0036059B" w:rsidRPr="0036059B">
        <w:rPr>
          <w:rFonts w:ascii="楷体" w:eastAsia="楷体" w:hAnsi="楷体"/>
          <w:u w:val="single"/>
        </w:rPr>
        <w:t xml:space="preserve">② </w:t>
      </w:r>
      <w:r w:rsidRPr="0036059B">
        <w:rPr>
          <w:rFonts w:ascii="楷体" w:eastAsia="楷体" w:hAnsi="楷体"/>
        </w:rPr>
        <w:t>,具有促进肠道蠕动、清除肠道内积蓄的有毒物屑等作用；而水果中所含有的，主要是可溶性纤維——果胶，它不易被吸收，也会让胃的排空速度减慢。不仅如此，蔬菜的热量普遍比水果低，即便蔬菜吃得再多，</w:t>
      </w:r>
      <w:r w:rsidR="0036059B" w:rsidRPr="0036059B">
        <w:rPr>
          <w:rFonts w:ascii="楷体" w:eastAsia="楷体" w:hAnsi="楷体" w:hint="eastAsia"/>
          <w:u w:val="single"/>
        </w:rPr>
        <w:t xml:space="preserve"> </w:t>
      </w:r>
      <w:r w:rsidR="0036059B" w:rsidRPr="0036059B">
        <w:rPr>
          <w:rFonts w:ascii="楷体" w:eastAsia="楷体" w:hAnsi="楷体"/>
          <w:u w:val="single"/>
        </w:rPr>
        <w:t xml:space="preserve">③ </w:t>
      </w:r>
      <w:r w:rsidRPr="0036059B">
        <w:rPr>
          <w:rFonts w:ascii="楷体" w:eastAsia="楷体" w:hAnsi="楷体"/>
        </w:rPr>
        <w:t>,不会影响身体健康。</w:t>
      </w:r>
    </w:p>
    <w:p w:rsidR="005B76F6" w:rsidRPr="005B76F6" w:rsidRDefault="005B76F6" w:rsidP="005B76F6">
      <w:pPr>
        <w:rPr>
          <w:rFonts w:ascii="宋体" w:eastAsia="宋体" w:hAnsi="宋体"/>
        </w:rPr>
      </w:pPr>
      <w:r w:rsidRPr="005B76F6">
        <w:rPr>
          <w:rFonts w:ascii="宋体" w:eastAsia="宋体" w:hAnsi="宋体"/>
        </w:rPr>
        <w:t>21.依据下列材料写一则通知正文，文字可删减调整，必须符合通知的语体,不超过130字。(6分)</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(1)学校拟举办首届“水墨緣”杯现场硬笔书法大赛，请各班组织有书法兴趣和爱好的同学参赛。</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(2)比赛要求：自选一首唐诗或宋词作为书写内容，作品须在规定时间内完成。</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(3)比赛时间和地点：4月22日（周六）上午9:30—11:00，学校时代广场。</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(4)本次活动由校书法协会和学生会联合举办。</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(5)本次比赛将从参赛作品中评出一等奖五名，二等奖十名，三等奖十五名。</w:t>
      </w:r>
    </w:p>
    <w:p w:rsidR="005B76F6" w:rsidRPr="0047518A" w:rsidRDefault="005B76F6" w:rsidP="007A1C65">
      <w:pPr>
        <w:ind w:leftChars="100" w:left="420" w:hangingChars="100" w:hanging="210"/>
        <w:rPr>
          <w:rFonts w:ascii="楷体" w:eastAsia="楷体" w:hAnsi="楷体"/>
        </w:rPr>
      </w:pPr>
      <w:r w:rsidRPr="0047518A">
        <w:rPr>
          <w:rFonts w:ascii="楷体" w:eastAsia="楷体" w:hAnsi="楷体"/>
        </w:rPr>
        <w:t>(6)活动目的：继承中华民族传统文化，弘扬汉字书法艺术，提升学生文化艺木修养。</w:t>
      </w:r>
    </w:p>
    <w:p w:rsidR="005B76F6" w:rsidRPr="00235432" w:rsidRDefault="005B76F6" w:rsidP="00235432">
      <w:pPr>
        <w:pStyle w:val="1"/>
        <w:spacing w:before="0" w:after="0" w:line="380" w:lineRule="exact"/>
        <w:rPr>
          <w:sz w:val="28"/>
          <w:szCs w:val="28"/>
        </w:rPr>
      </w:pPr>
      <w:r w:rsidRPr="00235432">
        <w:rPr>
          <w:rFonts w:hint="eastAsia"/>
          <w:sz w:val="28"/>
          <w:szCs w:val="28"/>
        </w:rPr>
        <w:t>四、写作（</w:t>
      </w:r>
      <w:r w:rsidRPr="00235432">
        <w:rPr>
          <w:sz w:val="28"/>
          <w:szCs w:val="28"/>
        </w:rPr>
        <w:t>60分）</w:t>
      </w:r>
    </w:p>
    <w:p w:rsidR="005B76F6" w:rsidRPr="005B76F6" w:rsidRDefault="005B76F6" w:rsidP="005B76F6">
      <w:pPr>
        <w:rPr>
          <w:rFonts w:ascii="宋体" w:eastAsia="宋体" w:hAnsi="宋体"/>
        </w:rPr>
      </w:pPr>
      <w:r w:rsidRPr="005B76F6">
        <w:rPr>
          <w:rFonts w:ascii="宋体" w:eastAsia="宋体" w:hAnsi="宋体"/>
        </w:rPr>
        <w:t>22.阅读下面的材料，根据要求写一篇不少于800字的文章。（60分）</w:t>
      </w:r>
    </w:p>
    <w:p w:rsidR="005B76F6" w:rsidRPr="004D6990" w:rsidRDefault="005B76F6" w:rsidP="004D6990">
      <w:pPr>
        <w:ind w:firstLineChars="200" w:firstLine="420"/>
        <w:rPr>
          <w:rFonts w:ascii="楷体" w:eastAsia="楷体" w:hAnsi="楷体"/>
        </w:rPr>
      </w:pPr>
      <w:r w:rsidRPr="004D6990">
        <w:rPr>
          <w:rFonts w:ascii="楷体" w:eastAsia="楷体" w:hAnsi="楷体" w:hint="eastAsia"/>
        </w:rPr>
        <w:t>某大学“纸质图书发烧友”协会通过走访、问卷调查以及深入城市社区观察，对实体书店</w:t>
      </w:r>
      <w:r w:rsidRPr="004D6990">
        <w:rPr>
          <w:rFonts w:ascii="楷体" w:eastAsia="楷体" w:hAnsi="楷体"/>
        </w:rPr>
        <w:t>进行了广泛而深入的调查研究，他们发现：由于网络书店和电子图书的冲击，近半实体书店关闭或转行；一部分书店改变经营模式，满足读者多元化需求，如“24小时书店”设有供“背包客”借住的小房间，“老书虫”书店每周举办朗诵会、读书会、艺术电影欣赏等文化活动；极少数书店坚守传统经营模式，走特色书店、专业书店道路，如那美书店精心打造中国最全电影文字书库，蒲蒲兰绘本馆专注经营儿童绘本……</w:t>
      </w:r>
    </w:p>
    <w:p w:rsidR="009227A9" w:rsidRDefault="005B76F6" w:rsidP="004D6990">
      <w:pPr>
        <w:ind w:firstLineChars="200" w:firstLine="420"/>
        <w:rPr>
          <w:rFonts w:ascii="宋体" w:eastAsia="宋体" w:hAnsi="宋体"/>
        </w:rPr>
      </w:pPr>
      <w:r w:rsidRPr="005B76F6">
        <w:rPr>
          <w:rFonts w:ascii="宋体" w:eastAsia="宋体" w:hAnsi="宋体" w:hint="eastAsia"/>
        </w:rPr>
        <w:t>结合材料的内容和含意，写一篇文章，表明你对“实体书店的困境与出路”的态度和看法，</w:t>
      </w:r>
      <w:r w:rsidRPr="005B76F6">
        <w:rPr>
          <w:rFonts w:ascii="宋体" w:eastAsia="宋体" w:hAnsi="宋体"/>
        </w:rPr>
        <w:t>并阐述由此引发的更多思考。要求选好角度，确定立意，明确文体，自拟标题，不要套作，不得抄袭。</w:t>
      </w: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DA27C0" w:rsidRDefault="00DA27C0" w:rsidP="00DA27C0">
      <w:pPr>
        <w:rPr>
          <w:rFonts w:ascii="宋体" w:eastAsia="宋体" w:hAnsi="宋体"/>
        </w:rPr>
      </w:pPr>
    </w:p>
    <w:p w:rsidR="00045F55" w:rsidRPr="00045F55" w:rsidRDefault="00045F55" w:rsidP="00045F55">
      <w:pPr>
        <w:jc w:val="center"/>
        <w:rPr>
          <w:rFonts w:ascii="宋体" w:eastAsia="宋体" w:hAnsi="宋体"/>
          <w:sz w:val="32"/>
          <w:szCs w:val="32"/>
        </w:rPr>
      </w:pPr>
      <w:r w:rsidRPr="00045F55">
        <w:rPr>
          <w:rFonts w:ascii="宋体" w:eastAsia="宋体" w:hAnsi="宋体" w:hint="eastAsia"/>
          <w:sz w:val="32"/>
          <w:szCs w:val="32"/>
        </w:rPr>
        <w:lastRenderedPageBreak/>
        <w:t>湛江市</w:t>
      </w:r>
      <w:r w:rsidRPr="00045F55">
        <w:rPr>
          <w:rFonts w:ascii="宋体" w:eastAsia="宋体" w:hAnsi="宋体"/>
          <w:sz w:val="32"/>
          <w:szCs w:val="32"/>
        </w:rPr>
        <w:t>2017年普通高考测试题（二）</w:t>
      </w:r>
    </w:p>
    <w:p w:rsidR="00045F55" w:rsidRDefault="00045F55" w:rsidP="00045F55">
      <w:pPr>
        <w:jc w:val="center"/>
        <w:rPr>
          <w:rFonts w:ascii="宋体" w:eastAsia="宋体" w:hAnsi="宋体"/>
          <w:sz w:val="32"/>
          <w:szCs w:val="32"/>
        </w:rPr>
      </w:pPr>
      <w:r w:rsidRPr="00045F55">
        <w:rPr>
          <w:rFonts w:ascii="宋体" w:eastAsia="宋体" w:hAnsi="宋体" w:hint="eastAsia"/>
          <w:sz w:val="32"/>
          <w:szCs w:val="32"/>
        </w:rPr>
        <w:t>语文答案及评分参考</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w:t>
      </w:r>
      <w:r w:rsidRPr="00045F55">
        <w:rPr>
          <w:rFonts w:ascii="宋体" w:eastAsia="宋体" w:hAnsi="宋体"/>
        </w:rPr>
        <w:t>35分）</w:t>
      </w:r>
    </w:p>
    <w:p w:rsidR="00045F55" w:rsidRPr="00045F55" w:rsidRDefault="00045F55" w:rsidP="00045F55">
      <w:pPr>
        <w:ind w:firstLineChars="200" w:firstLine="420"/>
        <w:rPr>
          <w:rFonts w:ascii="宋体" w:eastAsia="宋体" w:hAnsi="宋体"/>
        </w:rPr>
      </w:pPr>
      <w:r w:rsidRPr="00045F55">
        <w:rPr>
          <w:rFonts w:ascii="宋体" w:eastAsia="宋体" w:hAnsi="宋体"/>
        </w:rPr>
        <w:t>(一）（9分）</w:t>
      </w:r>
    </w:p>
    <w:p w:rsidR="00045F55" w:rsidRPr="00045F55" w:rsidRDefault="00045F55" w:rsidP="00045F55">
      <w:pPr>
        <w:ind w:firstLineChars="200" w:firstLine="420"/>
        <w:rPr>
          <w:rFonts w:ascii="宋体" w:eastAsia="宋体" w:hAnsi="宋体"/>
        </w:rPr>
      </w:pPr>
      <w:r w:rsidRPr="00045F55">
        <w:rPr>
          <w:rFonts w:ascii="宋体" w:eastAsia="宋体" w:hAnsi="宋体"/>
        </w:rPr>
        <w:t>1.(3分）B(“道”和“德”原始语义中的普遍性“是它们最终走向抽象范畴的一个前提”，不是决定因素。）</w:t>
      </w:r>
    </w:p>
    <w:p w:rsidR="00045F55" w:rsidRPr="00045F55" w:rsidRDefault="00045F55" w:rsidP="00045F55">
      <w:pPr>
        <w:ind w:firstLineChars="200" w:firstLine="420"/>
        <w:rPr>
          <w:rFonts w:ascii="宋体" w:eastAsia="宋体" w:hAnsi="宋体"/>
        </w:rPr>
      </w:pPr>
      <w:r w:rsidRPr="00045F55">
        <w:rPr>
          <w:rFonts w:ascii="宋体" w:eastAsia="宋体" w:hAnsi="宋体"/>
        </w:rPr>
        <w:t>2.(3分）C(根据原文，“月映万川”中“月”相当于“道”，万川之中的“水月”相当于“德”。）</w:t>
      </w:r>
    </w:p>
    <w:p w:rsidR="00045F55" w:rsidRPr="00045F55" w:rsidRDefault="00045F55" w:rsidP="00045F55">
      <w:pPr>
        <w:ind w:firstLineChars="200" w:firstLine="420"/>
        <w:rPr>
          <w:rFonts w:ascii="宋体" w:eastAsia="宋体" w:hAnsi="宋体"/>
        </w:rPr>
      </w:pPr>
      <w:r w:rsidRPr="00045F55">
        <w:rPr>
          <w:rFonts w:ascii="宋体" w:eastAsia="宋体" w:hAnsi="宋体"/>
        </w:rPr>
        <w:t>3.(3分）C(“由于人们科学认知水平的提升”于文无据。）</w:t>
      </w:r>
    </w:p>
    <w:p w:rsidR="00045F55" w:rsidRPr="00045F55" w:rsidRDefault="00045F55" w:rsidP="00045F55">
      <w:pPr>
        <w:ind w:firstLineChars="200" w:firstLine="420"/>
        <w:rPr>
          <w:rFonts w:ascii="宋体" w:eastAsia="宋体" w:hAnsi="宋体"/>
        </w:rPr>
      </w:pPr>
      <w:r w:rsidRPr="00045F55">
        <w:rPr>
          <w:rFonts w:ascii="宋体" w:eastAsia="宋体" w:hAnsi="宋体"/>
        </w:rPr>
        <w:t>(二）（14分）</w:t>
      </w:r>
    </w:p>
    <w:p w:rsidR="00045F55" w:rsidRPr="00045F55" w:rsidRDefault="00045F55" w:rsidP="00045F55">
      <w:pPr>
        <w:ind w:firstLineChars="200" w:firstLine="420"/>
        <w:rPr>
          <w:rFonts w:ascii="宋体" w:eastAsia="宋体" w:hAnsi="宋体"/>
        </w:rPr>
      </w:pPr>
      <w:r w:rsidRPr="00045F55">
        <w:rPr>
          <w:rFonts w:ascii="宋体" w:eastAsia="宋体" w:hAnsi="宋体"/>
        </w:rPr>
        <w:t>4.(3分）本题主要考查考生对小说思想内容与艺术特色的分析与鉴赏能力。能力层级为C级与D级。</w:t>
      </w:r>
    </w:p>
    <w:p w:rsidR="00045F55" w:rsidRPr="00045F55" w:rsidRDefault="00045F55" w:rsidP="00045F55">
      <w:pPr>
        <w:ind w:firstLineChars="200" w:firstLine="420"/>
        <w:rPr>
          <w:rFonts w:ascii="宋体" w:eastAsia="宋体" w:hAnsi="宋体"/>
        </w:rPr>
      </w:pPr>
      <w:r w:rsidRPr="00045F55">
        <w:rPr>
          <w:rFonts w:ascii="宋体" w:eastAsia="宋体" w:hAnsi="宋体"/>
        </w:rPr>
        <w:t>D(A.文中制造悬念并没有起到“使情节波澜起伏”的作用；B.“有谋略”过于拔高；C.文中只说老于闯爱看云，其他几个老人是否因环境幽美而不愿离开百家落，于文无据。）</w:t>
      </w:r>
    </w:p>
    <w:p w:rsidR="00045F55" w:rsidRPr="00045F55" w:rsidRDefault="00045F55" w:rsidP="00045F55">
      <w:pPr>
        <w:ind w:firstLineChars="200" w:firstLine="420"/>
        <w:rPr>
          <w:rFonts w:ascii="宋体" w:eastAsia="宋体" w:hAnsi="宋体"/>
        </w:rPr>
      </w:pPr>
      <w:r w:rsidRPr="00045F55">
        <w:rPr>
          <w:rFonts w:ascii="宋体" w:eastAsia="宋体" w:hAnsi="宋体"/>
        </w:rPr>
        <w:t>5.(5分）本题着重考查考生对小说物象特征及作用的鉴赏评价，能力层级为D级。</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①</w:t>
      </w:r>
      <w:r w:rsidRPr="00045F55">
        <w:rPr>
          <w:rFonts w:ascii="宋体" w:eastAsia="宋体" w:hAnsi="宋体"/>
        </w:rPr>
        <w:t>从形象的角度，小羊羔肥壮结实，眼睛明澈清凉，反衬几个老人年老体衰；②从情节的角度，小羊羔奋力逃脱追捕，与老人留守百家落的艰难处境作对比，突出老人们的无奈//从情节的角度看，“羊羔”是“追杀羊羔”情节的核心物象，小羊羔的三次“一跃”推动了情节的发展；③从主旨的角度，羊羔的“一跃”使村民热闹过年的愿望落空，预示百家落日益衰败的命运；④从环境的角度，村里只剩一只小羊羔，烘托百家落的萧条景象。</w:t>
      </w:r>
    </w:p>
    <w:p w:rsidR="00045F55" w:rsidRPr="00045F55" w:rsidRDefault="00045F55" w:rsidP="00045F55">
      <w:pPr>
        <w:ind w:firstLineChars="200" w:firstLine="420"/>
        <w:rPr>
          <w:rFonts w:ascii="宋体" w:eastAsia="宋体" w:hAnsi="宋体"/>
        </w:rPr>
      </w:pPr>
      <w:r w:rsidRPr="00045F55">
        <w:rPr>
          <w:rFonts w:ascii="宋体" w:eastAsia="宋体" w:hAnsi="宋体"/>
        </w:rPr>
        <w:t>(每答出一点给1分，两点给3分，三点给5分。如有其他答案，可根据观点明确、理由充分、论述合理的程度，酌情给分。）</w:t>
      </w:r>
    </w:p>
    <w:p w:rsidR="00045F55" w:rsidRPr="00045F55" w:rsidRDefault="00045F55" w:rsidP="00045F55">
      <w:pPr>
        <w:ind w:firstLineChars="200" w:firstLine="420"/>
        <w:rPr>
          <w:rFonts w:ascii="宋体" w:eastAsia="宋体" w:hAnsi="宋体"/>
        </w:rPr>
      </w:pPr>
      <w:r w:rsidRPr="00045F55">
        <w:rPr>
          <w:rFonts w:ascii="宋体" w:eastAsia="宋体" w:hAnsi="宋体"/>
        </w:rPr>
        <w:t>6.(6分）本题着重考查考生对小说作者创作意图的探宄和对作品进行个性化解读能力，能力层级为F级。</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答案示例一：我认为不应该放弃。①写村志留下村落历史，可以告慰祖宗；②百家落生</w:t>
      </w:r>
      <w:r w:rsidRPr="00045F55">
        <w:rPr>
          <w:rFonts w:ascii="宋体" w:eastAsia="宋体" w:hAnsi="宋体"/>
        </w:rPr>
        <w:t>生不息的传承值得记录下来让后人铭记；③百家落风景幽美，生态良好，是一块风水宝地，值得写入村志，提醒后人代代守护；④写村志是老于闯在贫乏乡村生活里的精神寄托，值得坚持。</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答案示例二：我认为应该放弃。①百家落偏僻落后，跟不上时代发展，最终会消亡，村</w:t>
      </w:r>
      <w:r w:rsidRPr="00045F55">
        <w:rPr>
          <w:rFonts w:ascii="宋体" w:eastAsia="宋体" w:hAnsi="宋体"/>
        </w:rPr>
        <w:t>志存在的意义不大；②大部分人离开，村人并不关心村志的撰写，村志难以传承下来；③老于闯年岁已高，精力不足，靠一己之力难以完成村志；④放弃写村志，老人家的晚年生活或许会更轻松自在。</w:t>
      </w:r>
    </w:p>
    <w:p w:rsidR="00045F55" w:rsidRPr="00045F55" w:rsidRDefault="00045F55" w:rsidP="00045F55">
      <w:pPr>
        <w:ind w:firstLineChars="200" w:firstLine="420"/>
        <w:rPr>
          <w:rFonts w:ascii="宋体" w:eastAsia="宋体" w:hAnsi="宋体"/>
        </w:rPr>
      </w:pPr>
      <w:r w:rsidRPr="00045F55">
        <w:rPr>
          <w:rFonts w:ascii="宋体" w:eastAsia="宋体" w:hAnsi="宋体"/>
        </w:rPr>
        <w:t>(每答出一点给2分，答出其中3点即可给满分。如有其他答案，可根据观点明确、理由充分、论述合理的程度，酌情给分。）</w:t>
      </w:r>
    </w:p>
    <w:p w:rsidR="00045F55" w:rsidRPr="00045F55" w:rsidRDefault="00045F55" w:rsidP="00045F55">
      <w:pPr>
        <w:ind w:firstLineChars="200" w:firstLine="420"/>
        <w:rPr>
          <w:rFonts w:ascii="宋体" w:eastAsia="宋体" w:hAnsi="宋体"/>
        </w:rPr>
      </w:pPr>
      <w:r w:rsidRPr="00045F55">
        <w:rPr>
          <w:rFonts w:ascii="宋体" w:eastAsia="宋体" w:hAnsi="宋体"/>
        </w:rPr>
        <w:t>(三）（12分）</w:t>
      </w:r>
    </w:p>
    <w:p w:rsidR="00045F55" w:rsidRPr="00045F55" w:rsidRDefault="00045F55" w:rsidP="00045F55">
      <w:pPr>
        <w:ind w:firstLineChars="200" w:firstLine="420"/>
        <w:rPr>
          <w:rFonts w:ascii="宋体" w:eastAsia="宋体" w:hAnsi="宋体"/>
        </w:rPr>
      </w:pPr>
      <w:r w:rsidRPr="00045F55">
        <w:rPr>
          <w:rFonts w:ascii="宋体" w:eastAsia="宋体" w:hAnsi="宋体"/>
        </w:rPr>
        <w:t>7.(3分）本题主要考查考生对材料思想内容的分析和概括能力。能力层级为C级。</w:t>
      </w:r>
    </w:p>
    <w:p w:rsidR="00045F55" w:rsidRPr="00045F55" w:rsidRDefault="00045F55" w:rsidP="00045F55">
      <w:pPr>
        <w:ind w:firstLineChars="200" w:firstLine="420"/>
        <w:rPr>
          <w:rFonts w:ascii="宋体" w:eastAsia="宋体" w:hAnsi="宋体"/>
        </w:rPr>
      </w:pPr>
      <w:r w:rsidRPr="00045F55">
        <w:rPr>
          <w:rFonts w:ascii="宋体" w:eastAsia="宋体" w:hAnsi="宋体"/>
        </w:rPr>
        <w:t>A(B.材料二显示目前学校幵展书法教育存在的最大问题是“缺乏可胜任的书法教师”，无论是专职还是兼职都缺乏；C.材料二未提到“书法教育专业委员会”，材料三不仅“强调教育主管部门管理监督”，也提出学校、社会等方面的作用；D.“中国人的书法能力会越来越强”无中生有）。</w:t>
      </w:r>
    </w:p>
    <w:p w:rsidR="00045F55" w:rsidRPr="00045F55" w:rsidRDefault="00045F55" w:rsidP="00045F55">
      <w:pPr>
        <w:ind w:firstLineChars="200" w:firstLine="420"/>
        <w:rPr>
          <w:rFonts w:ascii="宋体" w:eastAsia="宋体" w:hAnsi="宋体"/>
        </w:rPr>
      </w:pPr>
      <w:r w:rsidRPr="00045F55">
        <w:rPr>
          <w:rFonts w:ascii="宋体" w:eastAsia="宋体" w:hAnsi="宋体"/>
        </w:rPr>
        <w:t>8.(4分）本题主要考查考生对文本特征的理解和鉴赏能力。能力层级为C级和D级。</w:t>
      </w:r>
    </w:p>
    <w:p w:rsidR="00045F55" w:rsidRPr="00045F55" w:rsidRDefault="00045F55" w:rsidP="00045F55">
      <w:pPr>
        <w:ind w:firstLineChars="200" w:firstLine="420"/>
        <w:rPr>
          <w:rFonts w:ascii="宋体" w:eastAsia="宋体" w:hAnsi="宋体"/>
        </w:rPr>
      </w:pPr>
      <w:r w:rsidRPr="00045F55">
        <w:rPr>
          <w:rFonts w:ascii="宋体" w:eastAsia="宋体" w:hAnsi="宋体"/>
        </w:rPr>
        <w:t>C、E(A.“迫在眉睫”于文无据；B.没有调查数据，不能证明“客观性略为欠缺”；D.没有显示“中小学对书法教育的强烈诉求”)。</w:t>
      </w:r>
    </w:p>
    <w:p w:rsidR="00045F55" w:rsidRPr="00045F55" w:rsidRDefault="00045F55" w:rsidP="00045F55">
      <w:pPr>
        <w:ind w:firstLineChars="200" w:firstLine="420"/>
        <w:rPr>
          <w:rFonts w:ascii="宋体" w:eastAsia="宋体" w:hAnsi="宋体"/>
        </w:rPr>
      </w:pPr>
      <w:r w:rsidRPr="00045F55">
        <w:rPr>
          <w:rFonts w:ascii="宋体" w:eastAsia="宋体" w:hAnsi="宋体"/>
        </w:rPr>
        <w:t>9.(5分）本题主要考查考生对文本进行综合分析概括的能力。能力层级为F级。</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①</w:t>
      </w:r>
      <w:r w:rsidRPr="00045F55">
        <w:rPr>
          <w:rFonts w:ascii="宋体" w:eastAsia="宋体" w:hAnsi="宋体"/>
        </w:rPr>
        <w:t>加强师资培训。加强师范生书写技能训练，对全体教师进行汉字书写培训。</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②</w:t>
      </w:r>
      <w:r w:rsidRPr="00045F55">
        <w:rPr>
          <w:rFonts w:ascii="宋体" w:eastAsia="宋体" w:hAnsi="宋体"/>
        </w:rPr>
        <w:t>提高书法教师地位。设立书法教师资格证，有书法专职教师“入职名额编制”。</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③</w:t>
      </w:r>
      <w:r w:rsidRPr="00045F55">
        <w:rPr>
          <w:rFonts w:ascii="宋体" w:eastAsia="宋体" w:hAnsi="宋体"/>
        </w:rPr>
        <w:t>提高学科地位。建立书法学科评价机制，加大奖励力度。</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lastRenderedPageBreak/>
        <w:t>④</w:t>
      </w:r>
      <w:r w:rsidRPr="00045F55">
        <w:rPr>
          <w:rFonts w:ascii="宋体" w:eastAsia="宋体" w:hAnsi="宋体"/>
        </w:rPr>
        <w:t>寻求社会支持。与书法团体合作，聘请并培训有专长的人员担任学校书法教师。</w:t>
      </w:r>
    </w:p>
    <w:p w:rsidR="00045F55" w:rsidRPr="00045F55" w:rsidRDefault="00045F55" w:rsidP="00045F55">
      <w:pPr>
        <w:ind w:firstLineChars="200" w:firstLine="420"/>
        <w:rPr>
          <w:rFonts w:ascii="宋体" w:eastAsia="宋体" w:hAnsi="宋体"/>
        </w:rPr>
      </w:pPr>
      <w:r w:rsidRPr="00045F55">
        <w:rPr>
          <w:rFonts w:ascii="宋体" w:eastAsia="宋体" w:hAnsi="宋体"/>
        </w:rPr>
        <w:t>(每答出一点给1分，两点给3分，三点给5分。如有其他答案，可根据观点明确、理由充分、论述合理的程度，酌情给分）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二</w:t>
      </w:r>
      <w:r w:rsidRPr="00045F55">
        <w:rPr>
          <w:rFonts w:ascii="宋体" w:eastAsia="宋体" w:hAnsi="宋体"/>
        </w:rPr>
        <w:t>.(35分)</w:t>
      </w:r>
    </w:p>
    <w:p w:rsidR="00045F55" w:rsidRPr="00045F55" w:rsidRDefault="00045F55" w:rsidP="00045F55">
      <w:pPr>
        <w:ind w:firstLineChars="200" w:firstLine="420"/>
        <w:rPr>
          <w:rFonts w:ascii="宋体" w:eastAsia="宋体" w:hAnsi="宋体"/>
        </w:rPr>
      </w:pPr>
      <w:r w:rsidRPr="00045F55">
        <w:rPr>
          <w:rFonts w:ascii="宋体" w:eastAsia="宋体" w:hAnsi="宋体"/>
        </w:rPr>
        <w:t>(―)（19分）</w:t>
      </w:r>
    </w:p>
    <w:p w:rsidR="00045F55" w:rsidRPr="00045F55" w:rsidRDefault="00045F55" w:rsidP="00045F55">
      <w:pPr>
        <w:ind w:firstLineChars="200" w:firstLine="420"/>
        <w:rPr>
          <w:rFonts w:ascii="宋体" w:eastAsia="宋体" w:hAnsi="宋体"/>
        </w:rPr>
      </w:pPr>
      <w:r w:rsidRPr="00045F55">
        <w:rPr>
          <w:rFonts w:ascii="宋体" w:eastAsia="宋体" w:hAnsi="宋体"/>
        </w:rPr>
        <w:t>10.(3分)C(句子大意见参考译文）</w:t>
      </w:r>
    </w:p>
    <w:p w:rsidR="00045F55" w:rsidRPr="00045F55" w:rsidRDefault="00045F55" w:rsidP="00045F55">
      <w:pPr>
        <w:ind w:firstLineChars="200" w:firstLine="420"/>
        <w:rPr>
          <w:rFonts w:ascii="宋体" w:eastAsia="宋体" w:hAnsi="宋体"/>
        </w:rPr>
      </w:pPr>
      <w:r w:rsidRPr="00045F55">
        <w:rPr>
          <w:rFonts w:ascii="宋体" w:eastAsia="宋体" w:hAnsi="宋体"/>
        </w:rPr>
        <w:t>11.(3分)B(庙号也有褒贬之分）</w:t>
      </w:r>
    </w:p>
    <w:p w:rsidR="00045F55" w:rsidRPr="00045F55" w:rsidRDefault="00045F55" w:rsidP="00045F55">
      <w:pPr>
        <w:ind w:firstLineChars="200" w:firstLine="420"/>
        <w:rPr>
          <w:rFonts w:ascii="宋体" w:eastAsia="宋体" w:hAnsi="宋体"/>
        </w:rPr>
      </w:pPr>
      <w:r w:rsidRPr="00045F55">
        <w:rPr>
          <w:rFonts w:ascii="宋体" w:eastAsia="宋体" w:hAnsi="宋体"/>
        </w:rPr>
        <w:t>12.(3分)A(此事发生在赵光义还是晋王时期，让陈从信主管的只是晋王府事务。）</w:t>
      </w:r>
    </w:p>
    <w:p w:rsidR="00045F55" w:rsidRPr="00045F55" w:rsidRDefault="00045F55" w:rsidP="00045F55">
      <w:pPr>
        <w:ind w:firstLineChars="200" w:firstLine="420"/>
        <w:rPr>
          <w:rFonts w:ascii="宋体" w:eastAsia="宋体" w:hAnsi="宋体"/>
        </w:rPr>
      </w:pPr>
      <w:r w:rsidRPr="00045F55">
        <w:rPr>
          <w:rFonts w:ascii="宋体" w:eastAsia="宋体" w:hAnsi="宋体"/>
        </w:rPr>
        <w:t>13.(10分）（1)(5分)确实是因为船员的口粮，每天由经过的郡县核实供应，因此运输停滞拖拉。（日历，每天经过，1分；勘给，核实供应，1分；句意3分。）</w:t>
      </w:r>
    </w:p>
    <w:p w:rsidR="00045F55" w:rsidRPr="00045F55" w:rsidRDefault="00045F55" w:rsidP="00045F55">
      <w:pPr>
        <w:ind w:firstLineChars="200" w:firstLine="420"/>
        <w:rPr>
          <w:rFonts w:ascii="宋体" w:eastAsia="宋体" w:hAnsi="宋体"/>
        </w:rPr>
      </w:pPr>
      <w:r w:rsidRPr="00045F55">
        <w:rPr>
          <w:rFonts w:ascii="宋体" w:eastAsia="宋体" w:hAnsi="宋体"/>
        </w:rPr>
        <w:t>(2)(5分)不如募集坚固的舟船运粮米，其中破旧的舟船负责运送薪炭，那么公私都得益了。（任，担负、负责，1分；济，得益，1分；句意3分。）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参考译文：</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陈从信，字思齐，亳州永城人。他生性谦恭谨慎强壮有力，心思计算精到敏</w:t>
      </w:r>
      <w:r w:rsidRPr="00045F55">
        <w:rPr>
          <w:rFonts w:ascii="宋体" w:eastAsia="宋体" w:hAnsi="宋体"/>
        </w:rPr>
        <w:t>捷。太宗在晋王府时，令他主管财务费用，王宫里事无大小都委任给他。多次升官任右知客押衙。开宝三年秋，三司奏称：仓库里存粮按月供应只能到第二年的二月，请分驻各地的军队都率领民船，来资助长江、淮河的漕运。太祖十分恼怒，斥责三司使说：国家没有九年的储蓄就叫不足，你平时不计算而使仓库的储粮将近用完，才请求分驻各地的军队搜括民船来运粮，这可以匆忙送来吗？如今设你个三司使有何用？假使粮食有所欠缺，定判你的罪来向大家谢罪。”三司使楚昭辅害怕，到</w:t>
      </w:r>
      <w:r w:rsidRPr="00045F55">
        <w:rPr>
          <w:rFonts w:ascii="宋体" w:eastAsia="宋体" w:hAnsi="宋体" w:hint="eastAsia"/>
        </w:rPr>
        <w:t>太宗处请求宽大赦免。太宗已经答应了，召来陈从信询问，从信回答说我曾</w:t>
      </w:r>
      <w:r w:rsidRPr="00045F55">
        <w:rPr>
          <w:rFonts w:ascii="宋体" w:eastAsia="宋体" w:hAnsi="宋体"/>
        </w:rPr>
        <w:t>游楚州、泗州，知道粮运的弊端。确实是由于船夫的口粮，每天由经过的郡县核实供应，因此停滯拖拉。如果从开船时计算日程往返一并支付，可以责令他们遵守路程期限。另外，楚州、泗州用船运米，至京城改用车运粮入仓，应及早准备运送的士兵，让他们按时运出运入。这样，每次漕运可减少几十日。楚州、泗州到京城有千里，旧例八十天一运，一年三运。如果除去拖延停留的日子，那么每年可以增多一运。现在三司打算借用民间舟船，如不准许，就无以斥责他们未能按期完成运粮</w:t>
      </w:r>
      <w:r w:rsidRPr="00045F55">
        <w:rPr>
          <w:rFonts w:ascii="宋体" w:eastAsia="宋体" w:hAnsi="宋体" w:hint="eastAsia"/>
        </w:rPr>
        <w:t>任务；如尽准许，那么冬天京城所需的薪炭恐怕就会因缺少舟船而</w:t>
      </w:r>
      <w:r w:rsidRPr="00045F55">
        <w:rPr>
          <w:rFonts w:ascii="宋体" w:eastAsia="宋体" w:hAnsi="宋体"/>
        </w:rPr>
        <w:t>断绝。不如募集坚固的舟船运粮米，其中破旧的舟船负责运载薪炭，那么公私都得益了。现在市上的粮米昂贵，官价每斗才七十钱，商人失去利润，不敢送米到京城，即使商栈储存多也藏起来不卖，因此粮米越来越贵，百姓都将要饿死。如果听任百姓自行贸易，粮米就会从四面八方奔聚京城，米多了价钱也就自然会降下来。”太宗第二天具体奏报太祖，太祖认为可以，事情果然办成功了。太宗即位，陈从信升为东上阁门使，充任枢密都承旨。适逢八作副使綦廷珪因为病假满没有入籍，超过日期不</w:t>
      </w:r>
      <w:r w:rsidRPr="00045F55">
        <w:rPr>
          <w:rFonts w:ascii="宋体" w:eastAsia="宋体" w:hAnsi="宋体" w:hint="eastAsia"/>
        </w:rPr>
        <w:t>上朝参拜，就进入朝班，宣徽使潘美、王仁赡一同因此获罪而</w:t>
      </w:r>
      <w:r w:rsidRPr="00045F55">
        <w:rPr>
          <w:rFonts w:ascii="宋体" w:eastAsia="宋体" w:hAnsi="宋体"/>
        </w:rPr>
        <w:t>扣去一季度薪俸，陈从信与阁门使商凤责罚授为闲厩使、阁门祗候，其余的人抵罪不等。太平兴国三年，改任左卫将军，再次担任枢密都承旨。七年，因为秦王廷美的事情犯罪，以本官罢除职务。第二年，撤销三司改为三部，任命陈从信为度支使，赏赐宅第在浚仪宝积坊。九年，去世，享年七十三岁，追赠太尉。</w:t>
      </w:r>
    </w:p>
    <w:p w:rsidR="00045F55" w:rsidRPr="00045F55" w:rsidRDefault="00045F55" w:rsidP="00045F55">
      <w:pPr>
        <w:ind w:firstLineChars="200" w:firstLine="420"/>
        <w:rPr>
          <w:rFonts w:ascii="宋体" w:eastAsia="宋体" w:hAnsi="宋体"/>
        </w:rPr>
      </w:pPr>
      <w:r w:rsidRPr="00045F55">
        <w:rPr>
          <w:rFonts w:ascii="宋体" w:eastAsia="宋体" w:hAnsi="宋体"/>
        </w:rPr>
        <w:t>(二）（11分）</w:t>
      </w:r>
    </w:p>
    <w:p w:rsidR="00045F55" w:rsidRPr="00045F55" w:rsidRDefault="00045F55" w:rsidP="00045F55">
      <w:pPr>
        <w:ind w:firstLineChars="200" w:firstLine="420"/>
        <w:rPr>
          <w:rFonts w:ascii="宋体" w:eastAsia="宋体" w:hAnsi="宋体"/>
        </w:rPr>
      </w:pPr>
      <w:r w:rsidRPr="00045F55">
        <w:rPr>
          <w:rFonts w:ascii="宋体" w:eastAsia="宋体" w:hAnsi="宋体"/>
        </w:rPr>
        <w:t>14.(5分)B、D(B,2分；D,3分。B项“紧张迅急的行军气氛”理解有误；D项“以动衬静”不正确。）</w:t>
      </w:r>
    </w:p>
    <w:p w:rsidR="00045F55" w:rsidRPr="00045F55" w:rsidRDefault="00045F55" w:rsidP="00045F55">
      <w:pPr>
        <w:ind w:firstLineChars="200" w:firstLine="420"/>
        <w:rPr>
          <w:rFonts w:ascii="宋体" w:eastAsia="宋体" w:hAnsi="宋体"/>
        </w:rPr>
      </w:pPr>
      <w:r w:rsidRPr="00045F55">
        <w:rPr>
          <w:rFonts w:ascii="宋体" w:eastAsia="宋体" w:hAnsi="宋体"/>
        </w:rPr>
        <w:t>15.(6分）同：都表达了渴望得到朝廷重用、立功边陲的思想。（2分）异：高诗尾联“谁怜”与“独”字，渲染诗人“不得意”的情绪，抒发了诗人报国无门的悲愤之情；苏词无半点哀情，以形象的描画，抒写了渴望报效国家的壮志豪情。（每点2分，共4分）</w:t>
      </w:r>
    </w:p>
    <w:p w:rsidR="00045F55" w:rsidRPr="00045F55" w:rsidRDefault="00045F55" w:rsidP="00045F55">
      <w:pPr>
        <w:ind w:firstLineChars="200" w:firstLine="420"/>
        <w:rPr>
          <w:rFonts w:ascii="宋体" w:eastAsia="宋体" w:hAnsi="宋体"/>
        </w:rPr>
      </w:pPr>
      <w:r w:rsidRPr="00045F55">
        <w:rPr>
          <w:rFonts w:ascii="宋体" w:eastAsia="宋体" w:hAnsi="宋体"/>
        </w:rPr>
        <w:t>(三）（5分）</w:t>
      </w:r>
    </w:p>
    <w:p w:rsidR="00045F55" w:rsidRPr="00045F55" w:rsidRDefault="00045F55" w:rsidP="00045F55">
      <w:pPr>
        <w:ind w:firstLineChars="200" w:firstLine="420"/>
        <w:rPr>
          <w:rFonts w:ascii="宋体" w:eastAsia="宋体" w:hAnsi="宋体"/>
        </w:rPr>
      </w:pPr>
      <w:r w:rsidRPr="00045F55">
        <w:rPr>
          <w:rFonts w:ascii="宋体" w:eastAsia="宋体" w:hAnsi="宋体"/>
        </w:rPr>
        <w:t>16.(5分)</w:t>
      </w:r>
    </w:p>
    <w:p w:rsidR="00045F55" w:rsidRPr="00045F55" w:rsidRDefault="00045F55" w:rsidP="00045F55">
      <w:pPr>
        <w:ind w:firstLineChars="200" w:firstLine="420"/>
        <w:rPr>
          <w:rFonts w:ascii="宋体" w:eastAsia="宋体" w:hAnsi="宋体"/>
        </w:rPr>
      </w:pPr>
      <w:r w:rsidRPr="00045F55">
        <w:rPr>
          <w:rFonts w:ascii="宋体" w:eastAsia="宋体" w:hAnsi="宋体"/>
        </w:rPr>
        <w:t>(1)鼎铛玉石金块珠砾（2)恰似一江春水向东流（3)余则缊袍敝衣处其间略无慕艳意。（每答出一空给1分，有错别字则该空不给分。）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三、（</w:t>
      </w:r>
      <w:r w:rsidRPr="00045F55">
        <w:rPr>
          <w:rFonts w:ascii="宋体" w:eastAsia="宋体" w:hAnsi="宋体"/>
        </w:rPr>
        <w:t>20分）</w:t>
      </w:r>
    </w:p>
    <w:p w:rsidR="00045F55" w:rsidRPr="00045F55" w:rsidRDefault="00045F55" w:rsidP="00045F55">
      <w:pPr>
        <w:ind w:firstLineChars="200" w:firstLine="420"/>
        <w:rPr>
          <w:rFonts w:ascii="宋体" w:eastAsia="宋体" w:hAnsi="宋体"/>
        </w:rPr>
      </w:pPr>
      <w:r w:rsidRPr="00045F55">
        <w:rPr>
          <w:rFonts w:ascii="宋体" w:eastAsia="宋体" w:hAnsi="宋体"/>
        </w:rPr>
        <w:t>17.(3分）</w:t>
      </w:r>
    </w:p>
    <w:p w:rsidR="00045F55" w:rsidRPr="00045F55" w:rsidRDefault="00045F55" w:rsidP="00045F55">
      <w:pPr>
        <w:ind w:firstLineChars="200" w:firstLine="420"/>
        <w:rPr>
          <w:rFonts w:ascii="宋体" w:eastAsia="宋体" w:hAnsi="宋体"/>
        </w:rPr>
      </w:pPr>
      <w:r w:rsidRPr="00045F55">
        <w:rPr>
          <w:rFonts w:ascii="宋体" w:eastAsia="宋体" w:hAnsi="宋体"/>
        </w:rPr>
        <w:lastRenderedPageBreak/>
        <w:t>B(①使用正确。“左右逢源”既可是贬义词，比喻为人处世圆滑；也可是褒义词，比喻做事得心应手，非常顺利。②褒贬误用。“无独有偶”，虽然罕见，但不止一个，还有可以跟他配成对的，是贬义词。③望文生义。“一雷二闪”形容躲避迅速。④使用正确。“春兰秋菊”</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比喻各有值得称道的地方。⑤使用正确。“连镳并轸”形容齐头并进。该词还可比喻彼此力</w:t>
      </w:r>
      <w:r w:rsidRPr="00045F55">
        <w:rPr>
          <w:rFonts w:ascii="宋体" w:eastAsia="宋体" w:hAnsi="宋体"/>
        </w:rPr>
        <w:t>量、才能不分高下。）</w:t>
      </w:r>
    </w:p>
    <w:p w:rsidR="00045F55" w:rsidRPr="00045F55" w:rsidRDefault="00045F55" w:rsidP="00045F55">
      <w:pPr>
        <w:ind w:firstLineChars="200" w:firstLine="420"/>
        <w:rPr>
          <w:rFonts w:ascii="宋体" w:eastAsia="宋体" w:hAnsi="宋体"/>
        </w:rPr>
      </w:pPr>
      <w:r w:rsidRPr="00045F55">
        <w:rPr>
          <w:rFonts w:ascii="宋体" w:eastAsia="宋体" w:hAnsi="宋体"/>
        </w:rPr>
        <w:t>18.(3分）</w:t>
      </w:r>
    </w:p>
    <w:p w:rsidR="00045F55" w:rsidRPr="00045F55" w:rsidRDefault="00045F55" w:rsidP="00045F55">
      <w:pPr>
        <w:ind w:firstLineChars="200" w:firstLine="420"/>
        <w:rPr>
          <w:rFonts w:ascii="宋体" w:eastAsia="宋体" w:hAnsi="宋体"/>
        </w:rPr>
      </w:pPr>
      <w:r w:rsidRPr="00045F55">
        <w:rPr>
          <w:rFonts w:ascii="宋体" w:eastAsia="宋体" w:hAnsi="宋体"/>
        </w:rPr>
        <w:t>C(A项，语序不当，“纷纷”移至“向消费者”前面。B项，搭配不当，“传递”不能与“质朴”搭配。D项，结构混乱，中途易辙。“阿尔法狗”没有下文。）</w:t>
      </w:r>
    </w:p>
    <w:p w:rsidR="00045F55" w:rsidRPr="00045F55" w:rsidRDefault="00045F55" w:rsidP="00045F55">
      <w:pPr>
        <w:ind w:firstLineChars="200" w:firstLine="420"/>
        <w:rPr>
          <w:rFonts w:ascii="宋体" w:eastAsia="宋体" w:hAnsi="宋体"/>
        </w:rPr>
      </w:pPr>
      <w:r w:rsidRPr="00045F55">
        <w:rPr>
          <w:rFonts w:ascii="宋体" w:eastAsia="宋体" w:hAnsi="宋体"/>
        </w:rPr>
        <w:t>19.(3分）</w:t>
      </w:r>
    </w:p>
    <w:p w:rsidR="00045F55" w:rsidRPr="00045F55" w:rsidRDefault="00045F55" w:rsidP="00045F55">
      <w:pPr>
        <w:ind w:firstLineChars="200" w:firstLine="420"/>
        <w:rPr>
          <w:rFonts w:ascii="宋体" w:eastAsia="宋体" w:hAnsi="宋体"/>
        </w:rPr>
      </w:pPr>
      <w:r w:rsidRPr="00045F55">
        <w:rPr>
          <w:rFonts w:ascii="宋体" w:eastAsia="宋体" w:hAnsi="宋体"/>
        </w:rPr>
        <w:t>D(第一分句和第二分句间包含因果关系，“由于”与“因此”语义有重复，不能搭配使用，故先排除A项；根据语意与语气，③空应填表限制范围的副词“仅”或“只”，再排除C项；⑥空如填“就”，表“必然”的结果，不符事实，可排除B项。）</w:t>
      </w:r>
    </w:p>
    <w:p w:rsidR="00045F55" w:rsidRPr="00045F55" w:rsidRDefault="00045F55" w:rsidP="00045F55">
      <w:pPr>
        <w:ind w:firstLineChars="200" w:firstLine="420"/>
        <w:rPr>
          <w:rFonts w:ascii="宋体" w:eastAsia="宋体" w:hAnsi="宋体"/>
        </w:rPr>
      </w:pPr>
      <w:r w:rsidRPr="00045F55">
        <w:rPr>
          <w:rFonts w:ascii="宋体" w:eastAsia="宋体" w:hAnsi="宋体"/>
        </w:rPr>
        <w:t>20.(5分）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示例：</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①</w:t>
      </w:r>
      <w:r w:rsidRPr="00045F55">
        <w:rPr>
          <w:rFonts w:ascii="宋体" w:eastAsia="宋体" w:hAnsi="宋体"/>
        </w:rPr>
        <w:t>水果的营养低于蔬菜（1分）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②</w:t>
      </w:r>
      <w:r w:rsidRPr="00045F55">
        <w:rPr>
          <w:rFonts w:ascii="宋体" w:eastAsia="宋体" w:hAnsi="宋体"/>
        </w:rPr>
        <w:t>蔬菜中含有的是不可溶性纤维（2分）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③</w:t>
      </w:r>
      <w:r w:rsidRPr="00045F55">
        <w:rPr>
          <w:rFonts w:ascii="宋体" w:eastAsia="宋体" w:hAnsi="宋体"/>
        </w:rPr>
        <w:t>一般也不会导致热量过多（2分）</w:t>
      </w:r>
    </w:p>
    <w:p w:rsidR="00045F55" w:rsidRPr="00045F55" w:rsidRDefault="00045F55" w:rsidP="00045F55">
      <w:pPr>
        <w:ind w:firstLineChars="200" w:firstLine="420"/>
        <w:rPr>
          <w:rFonts w:ascii="宋体" w:eastAsia="宋体" w:hAnsi="宋体"/>
        </w:rPr>
      </w:pPr>
      <w:r w:rsidRPr="00045F55">
        <w:rPr>
          <w:rFonts w:ascii="宋体" w:eastAsia="宋体" w:hAnsi="宋体"/>
        </w:rPr>
        <w:t>(意思对即可。如有其他答案，只要言之成理，可酌情给分。字数不合要求，酌情扣分。）</w:t>
      </w:r>
    </w:p>
    <w:p w:rsidR="00045F55" w:rsidRPr="00045F55" w:rsidRDefault="00045F55" w:rsidP="00045F55">
      <w:pPr>
        <w:ind w:firstLineChars="200" w:firstLine="420"/>
        <w:rPr>
          <w:rFonts w:ascii="宋体" w:eastAsia="宋体" w:hAnsi="宋体"/>
        </w:rPr>
      </w:pPr>
      <w:r w:rsidRPr="00045F55">
        <w:rPr>
          <w:rFonts w:ascii="宋体" w:eastAsia="宋体" w:hAnsi="宋体"/>
        </w:rPr>
        <w:t>21.(6分）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答案示例：</w:t>
      </w:r>
    </w:p>
    <w:p w:rsidR="00045F55" w:rsidRPr="00045F55" w:rsidRDefault="00045F55" w:rsidP="00FB34CC">
      <w:pPr>
        <w:ind w:firstLineChars="200" w:firstLine="420"/>
        <w:jc w:val="center"/>
        <w:rPr>
          <w:rFonts w:ascii="宋体" w:eastAsia="宋体" w:hAnsi="宋体"/>
        </w:rPr>
      </w:pPr>
      <w:r w:rsidRPr="00045F55">
        <w:rPr>
          <w:rFonts w:ascii="宋体" w:eastAsia="宋体" w:hAnsi="宋体" w:hint="eastAsia"/>
        </w:rPr>
        <w:t>通知</w:t>
      </w:r>
    </w:p>
    <w:p w:rsidR="00045F55" w:rsidRPr="00FB34CC" w:rsidRDefault="00045F55" w:rsidP="00FB34CC">
      <w:pPr>
        <w:ind w:firstLineChars="200" w:firstLine="420"/>
        <w:rPr>
          <w:rFonts w:ascii="宋体" w:eastAsia="宋体" w:hAnsi="宋体"/>
        </w:rPr>
      </w:pPr>
      <w:r w:rsidRPr="00FB34CC">
        <w:rPr>
          <w:rFonts w:ascii="宋体" w:eastAsia="宋体" w:hAnsi="宋体" w:hint="eastAsia"/>
        </w:rPr>
        <w:t>为传承民族文化，弘扬书法艺术，提升学生艺术修养，（</w:t>
      </w:r>
      <w:r w:rsidRPr="00FB34CC">
        <w:rPr>
          <w:rFonts w:ascii="宋体" w:eastAsia="宋体" w:hAnsi="宋体"/>
        </w:rPr>
        <w:t>2分）我校拟于4月22日（周六）上午9:30</w:t>
      </w:r>
      <w:r w:rsidR="00FB34CC">
        <w:rPr>
          <w:rFonts w:ascii="宋体" w:eastAsia="宋体" w:hAnsi="宋体" w:hint="eastAsia"/>
        </w:rPr>
        <w:t>—</w:t>
      </w:r>
      <w:r w:rsidRPr="00FB34CC">
        <w:rPr>
          <w:rFonts w:ascii="宋体" w:eastAsia="宋体" w:hAnsi="宋体"/>
        </w:rPr>
        <w:t>11:00于时代广场举办首届“水墨缘”杯现场硬笔书法大赛，（2分）要求参赛选手自选一首唐诗或宋词作为书写内容。（1分）届时将评出一、二、三等奖若干名，请各班组织同学参赛。（1分）</w:t>
      </w:r>
    </w:p>
    <w:p w:rsidR="00FB34CC" w:rsidRDefault="00045F55" w:rsidP="00FB34CC">
      <w:pPr>
        <w:ind w:firstLineChars="200" w:firstLine="420"/>
        <w:jc w:val="right"/>
        <w:rPr>
          <w:rFonts w:ascii="宋体" w:eastAsia="宋体" w:hAnsi="宋体"/>
        </w:rPr>
      </w:pPr>
      <w:r w:rsidRPr="00045F55">
        <w:rPr>
          <w:rFonts w:ascii="宋体" w:eastAsia="宋体" w:hAnsi="宋体" w:hint="eastAsia"/>
        </w:rPr>
        <w:t>校书法协会、学生会</w:t>
      </w:r>
    </w:p>
    <w:p w:rsidR="00045F55" w:rsidRPr="00045F55" w:rsidRDefault="00045F55" w:rsidP="00FB34CC">
      <w:pPr>
        <w:ind w:right="210" w:firstLineChars="200" w:firstLine="420"/>
        <w:jc w:val="right"/>
        <w:rPr>
          <w:rFonts w:ascii="宋体" w:eastAsia="宋体" w:hAnsi="宋体"/>
        </w:rPr>
      </w:pPr>
      <w:bookmarkStart w:id="0" w:name="_GoBack"/>
      <w:bookmarkEnd w:id="0"/>
      <w:r w:rsidRPr="00045F55">
        <w:rPr>
          <w:rFonts w:ascii="宋体" w:eastAsia="宋体" w:hAnsi="宋体"/>
        </w:rPr>
        <w:t>4月10日</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四、（</w:t>
      </w:r>
      <w:r w:rsidRPr="00045F55">
        <w:rPr>
          <w:rFonts w:ascii="宋体" w:eastAsia="宋体" w:hAnsi="宋体"/>
        </w:rPr>
        <w:t>60分）</w:t>
      </w:r>
    </w:p>
    <w:p w:rsidR="00045F55" w:rsidRPr="00045F55" w:rsidRDefault="00045F55" w:rsidP="00045F55">
      <w:pPr>
        <w:ind w:firstLineChars="200" w:firstLine="420"/>
        <w:rPr>
          <w:rFonts w:ascii="宋体" w:eastAsia="宋体" w:hAnsi="宋体"/>
        </w:rPr>
      </w:pPr>
      <w:r w:rsidRPr="00045F55">
        <w:rPr>
          <w:rFonts w:ascii="宋体" w:eastAsia="宋体" w:hAnsi="宋体"/>
        </w:rPr>
        <w:t>22.(60分）</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【试题分析】</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这是一则任务驱动型事实</w:t>
      </w:r>
      <w:r w:rsidRPr="00045F55">
        <w:rPr>
          <w:rFonts w:ascii="宋体" w:eastAsia="宋体" w:hAnsi="宋体"/>
        </w:rPr>
        <w:t>(社会现象)类材料作文。材料主要内容为“实体书店摆脱困境的出路”，材料含意可理解为“传统行业（或传统文明）摆脱困境的方式（途径）”。“实体书店的困境与出路”的限定了此次写作的范围和立意的出发点；“表明你对‘实体书店的困境与出路’的态度和看法，并阐述由此引发的更多思考”，限定了写作的思维一一由“就事论事”至“因事议理”，这是任务驱动型作文的一个基本（合理）的写作思维。没有完成“阐述由此引发的更多思考”这个任务的文章，可视为思想缺少厚度（建议评分不超过50分）。【立意说明】</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可以从材料内容的角度立意，也可以从材料含意的角度立意。立意的多元选择主要体现</w:t>
      </w:r>
      <w:r w:rsidRPr="00045F55">
        <w:rPr>
          <w:rFonts w:ascii="宋体" w:eastAsia="宋体" w:hAnsi="宋体"/>
        </w:rPr>
        <w:t>在“出路（方式或途径）”上，在这一点上，材料体现出一定的矛盾冲突，但末尾的“省略号”淡化了这种冲突。材料对列举的三种“出路（方式或途径）”只是客观叙述，没有任何倾向，因此可褒可贬，同时也允许考生提出更多的“出路(方式或途径）”。立意大忌：撇开材料的内容与含意泛谈坚守、与时俱进、创新、变通、舍弃等（建议评分不超过35分)。立意参考一一</w:t>
      </w:r>
    </w:p>
    <w:p w:rsidR="00045F55" w:rsidRPr="00045F55" w:rsidRDefault="00045F55" w:rsidP="00045F55">
      <w:pPr>
        <w:ind w:firstLineChars="200" w:firstLine="420"/>
        <w:rPr>
          <w:rFonts w:ascii="宋体" w:eastAsia="宋体" w:hAnsi="宋体"/>
        </w:rPr>
      </w:pPr>
      <w:r w:rsidRPr="00045F55">
        <w:rPr>
          <w:rFonts w:ascii="宋体" w:eastAsia="宋体" w:hAnsi="宋体"/>
        </w:rPr>
        <w:t>1.内容层面的立意</w:t>
      </w:r>
    </w:p>
    <w:p w:rsidR="00045F55" w:rsidRPr="00045F55" w:rsidRDefault="00045F55" w:rsidP="00045F55">
      <w:pPr>
        <w:ind w:firstLineChars="200" w:firstLine="420"/>
        <w:rPr>
          <w:rFonts w:ascii="宋体" w:eastAsia="宋体" w:hAnsi="宋体"/>
        </w:rPr>
      </w:pPr>
      <w:r w:rsidRPr="00045F55">
        <w:rPr>
          <w:rFonts w:ascii="宋体" w:eastAsia="宋体" w:hAnsi="宋体"/>
        </w:rPr>
        <w:t>(1)适应时代潮流，实体书店转行实为明智之举。（实体书店关张，并非识时务之举。）</w:t>
      </w:r>
    </w:p>
    <w:p w:rsidR="00045F55" w:rsidRPr="00045F55" w:rsidRDefault="00045F55" w:rsidP="00045F55">
      <w:pPr>
        <w:ind w:firstLineChars="200" w:firstLine="420"/>
        <w:rPr>
          <w:rFonts w:ascii="宋体" w:eastAsia="宋体" w:hAnsi="宋体"/>
        </w:rPr>
      </w:pPr>
      <w:r w:rsidRPr="00045F55">
        <w:rPr>
          <w:rFonts w:ascii="宋体" w:eastAsia="宋体" w:hAnsi="宋体"/>
        </w:rPr>
        <w:t>(2)为实体书店改变经营模式点赞。（实体书店改变经营模式，走出了困境，却失去了纯粹，淡化了书香。）</w:t>
      </w:r>
    </w:p>
    <w:p w:rsidR="00045F55" w:rsidRPr="00045F55" w:rsidRDefault="00045F55" w:rsidP="00045F55">
      <w:pPr>
        <w:ind w:firstLineChars="200" w:firstLine="420"/>
        <w:rPr>
          <w:rFonts w:ascii="宋体" w:eastAsia="宋体" w:hAnsi="宋体"/>
        </w:rPr>
      </w:pPr>
      <w:r w:rsidRPr="00045F55">
        <w:rPr>
          <w:rFonts w:ascii="宋体" w:eastAsia="宋体" w:hAnsi="宋体"/>
        </w:rPr>
        <w:lastRenderedPageBreak/>
        <w:t>(3)坚守传统经营模式，为纸质图书发烧友留一方净土。（固守一种与时代脱节的经营模式，非智者所为。）</w:t>
      </w:r>
    </w:p>
    <w:p w:rsidR="00045F55" w:rsidRPr="00045F55" w:rsidRDefault="00045F55" w:rsidP="00045F55">
      <w:pPr>
        <w:ind w:firstLineChars="200" w:firstLine="420"/>
        <w:rPr>
          <w:rFonts w:ascii="宋体" w:eastAsia="宋体" w:hAnsi="宋体"/>
        </w:rPr>
      </w:pPr>
      <w:r w:rsidRPr="00045F55">
        <w:rPr>
          <w:rFonts w:ascii="宋体" w:eastAsia="宋体" w:hAnsi="宋体"/>
        </w:rPr>
        <w:t>(4)实体书店要走出困境不妨和网络书店“联姻”。</w:t>
      </w:r>
    </w:p>
    <w:p w:rsidR="00045F55" w:rsidRPr="00045F55" w:rsidRDefault="00045F55" w:rsidP="00045F55">
      <w:pPr>
        <w:ind w:firstLineChars="200" w:firstLine="420"/>
        <w:rPr>
          <w:rFonts w:ascii="宋体" w:eastAsia="宋体" w:hAnsi="宋体"/>
        </w:rPr>
      </w:pPr>
      <w:r w:rsidRPr="00045F55">
        <w:rPr>
          <w:rFonts w:ascii="宋体" w:eastAsia="宋体" w:hAnsi="宋体"/>
        </w:rPr>
        <w:t>2.含意层面的立意</w:t>
      </w:r>
    </w:p>
    <w:p w:rsidR="00045F55" w:rsidRPr="00045F55" w:rsidRDefault="00045F55" w:rsidP="00045F55">
      <w:pPr>
        <w:ind w:firstLineChars="200" w:firstLine="420"/>
        <w:rPr>
          <w:rFonts w:ascii="宋体" w:eastAsia="宋体" w:hAnsi="宋体"/>
        </w:rPr>
      </w:pPr>
      <w:r w:rsidRPr="00045F55">
        <w:rPr>
          <w:rFonts w:ascii="宋体" w:eastAsia="宋体" w:hAnsi="宋体"/>
        </w:rPr>
        <w:t>(1)优秀传统行业（文化）岂能轻言退出。（不妨为传统行业的自然消亡唱一曲挽歌。）</w:t>
      </w:r>
    </w:p>
    <w:p w:rsidR="00045F55" w:rsidRPr="00045F55" w:rsidRDefault="00045F55" w:rsidP="00045F55">
      <w:pPr>
        <w:ind w:firstLineChars="200" w:firstLine="420"/>
        <w:rPr>
          <w:rFonts w:ascii="宋体" w:eastAsia="宋体" w:hAnsi="宋体"/>
        </w:rPr>
      </w:pPr>
      <w:r w:rsidRPr="00045F55">
        <w:rPr>
          <w:rFonts w:ascii="宋体" w:eastAsia="宋体" w:hAnsi="宋体"/>
        </w:rPr>
        <w:t>(2)与时倶进，传统行业方能脱胎换骨，焕发生机。（传统行业融入现代元素不能以失去自我为代价。）</w:t>
      </w:r>
    </w:p>
    <w:p w:rsidR="00045F55" w:rsidRPr="00045F55" w:rsidRDefault="00045F55" w:rsidP="00045F55">
      <w:pPr>
        <w:ind w:firstLineChars="200" w:firstLine="420"/>
        <w:rPr>
          <w:rFonts w:ascii="宋体" w:eastAsia="宋体" w:hAnsi="宋体"/>
        </w:rPr>
      </w:pPr>
      <w:r w:rsidRPr="00045F55">
        <w:rPr>
          <w:rFonts w:ascii="宋体" w:eastAsia="宋体" w:hAnsi="宋体"/>
        </w:rPr>
        <w:t>(3)坚守自我，走出困境，传统行业应有文化自信。（穷则变，变则通，通则久。）</w:t>
      </w:r>
    </w:p>
    <w:p w:rsidR="00045F55" w:rsidRPr="00045F55" w:rsidRDefault="00045F55" w:rsidP="00045F55">
      <w:pPr>
        <w:ind w:firstLineChars="200" w:firstLine="420"/>
        <w:rPr>
          <w:rFonts w:ascii="宋体" w:eastAsia="宋体" w:hAnsi="宋体"/>
        </w:rPr>
      </w:pPr>
      <w:r w:rsidRPr="00045F55">
        <w:rPr>
          <w:rFonts w:ascii="宋体" w:eastAsia="宋体" w:hAnsi="宋体"/>
        </w:rPr>
        <w:t>3.关于立意的层级</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第一层：本材料内容范畴内，实体书店摆脱困境的出路；</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第二层：文化学范畴，传统行业（或传统文明）摆脱困境的方式（途径）；</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第三层：哲学范畴，发展需要不断地推陈出新，辩证地看待传统行业的发展变化，事</w:t>
      </w:r>
      <w:r w:rsidRPr="00045F55">
        <w:rPr>
          <w:rFonts w:ascii="宋体" w:eastAsia="宋体" w:hAnsi="宋体"/>
        </w:rPr>
        <w:t>物发展的否定之否定规律。（从第一个层面写起，延伸到第二或第三个层面选一个来写）</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作文等级评分标准</w:t>
      </w:r>
    </w:p>
    <w:tbl>
      <w:tblPr>
        <w:tblW w:w="0" w:type="auto"/>
        <w:jc w:val="center"/>
        <w:tblLayout w:type="fixed"/>
        <w:tblCellMar>
          <w:left w:w="10" w:type="dxa"/>
          <w:right w:w="10" w:type="dxa"/>
        </w:tblCellMar>
        <w:tblLook w:val="0000" w:firstRow="0" w:lastRow="0" w:firstColumn="0" w:lastColumn="0" w:noHBand="0" w:noVBand="0"/>
      </w:tblPr>
      <w:tblGrid>
        <w:gridCol w:w="538"/>
        <w:gridCol w:w="590"/>
        <w:gridCol w:w="1603"/>
        <w:gridCol w:w="1800"/>
        <w:gridCol w:w="2040"/>
        <w:gridCol w:w="2213"/>
      </w:tblGrid>
      <w:tr w:rsidR="004B6469" w:rsidRPr="004B6469" w:rsidTr="005D1047">
        <w:tblPrEx>
          <w:tblCellMar>
            <w:top w:w="0" w:type="dxa"/>
            <w:bottom w:w="0" w:type="dxa"/>
          </w:tblCellMar>
        </w:tblPrEx>
        <w:trPr>
          <w:trHeight w:hRule="exact" w:val="298"/>
          <w:jc w:val="center"/>
        </w:trPr>
        <w:tc>
          <w:tcPr>
            <w:tcW w:w="538" w:type="dxa"/>
            <w:tcBorders>
              <w:top w:val="single" w:sz="4" w:space="0" w:color="auto"/>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tcBorders>
              <w:top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1603"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一等</w:t>
            </w:r>
          </w:p>
        </w:tc>
        <w:tc>
          <w:tcPr>
            <w:tcW w:w="180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Cs w:val="21"/>
                <w:lang w:val="zh-CN" w:bidi="zh-CN"/>
              </w:rPr>
            </w:pPr>
            <w:r w:rsidRPr="004B6469">
              <w:rPr>
                <w:rFonts w:ascii="宋体" w:eastAsia="宋体" w:hAnsi="宋体" w:cs="宋体"/>
                <w:color w:val="000000"/>
                <w:kern w:val="0"/>
                <w:sz w:val="20"/>
                <w:szCs w:val="20"/>
                <w:lang w:val="zh-CN" w:bidi="zh-CN"/>
              </w:rPr>
              <w:t>二等</w:t>
            </w:r>
          </w:p>
        </w:tc>
        <w:tc>
          <w:tcPr>
            <w:tcW w:w="204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三等</w:t>
            </w:r>
          </w:p>
        </w:tc>
        <w:tc>
          <w:tcPr>
            <w:tcW w:w="2213" w:type="dxa"/>
            <w:tcBorders>
              <w:top w:val="single" w:sz="4" w:space="0" w:color="auto"/>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四等</w:t>
            </w:r>
          </w:p>
        </w:tc>
      </w:tr>
      <w:tr w:rsidR="004B6469" w:rsidRPr="004B6469" w:rsidTr="005D1047">
        <w:tblPrEx>
          <w:tblCellMar>
            <w:top w:w="0" w:type="dxa"/>
            <w:bottom w:w="0" w:type="dxa"/>
          </w:tblCellMar>
        </w:tblPrEx>
        <w:trPr>
          <w:trHeight w:hRule="exact" w:val="317"/>
          <w:jc w:val="center"/>
        </w:trPr>
        <w:tc>
          <w:tcPr>
            <w:tcW w:w="538" w:type="dxa"/>
            <w:tcBorders>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1603" w:type="dxa"/>
            <w:tcBorders>
              <w:left w:val="single" w:sz="4" w:space="0" w:color="auto"/>
            </w:tcBorders>
            <w:shd w:val="clear" w:color="auto" w:fill="FFFFFF"/>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eastAsia="en-US" w:bidi="en-US"/>
              </w:rPr>
              <w:t>(20—</w:t>
            </w:r>
            <w:r w:rsidRPr="004B6469">
              <w:rPr>
                <w:rFonts w:ascii="宋体" w:eastAsia="宋体" w:hAnsi="宋体" w:cs="宋体"/>
                <w:color w:val="000000"/>
                <w:kern w:val="0"/>
                <w:sz w:val="20"/>
                <w:szCs w:val="20"/>
                <w:lang w:val="zh-CN" w:bidi="zh-CN"/>
              </w:rPr>
              <w:t>16分）</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eastAsia="en-US" w:bidi="en-US"/>
              </w:rPr>
              <w:t>(15—</w:t>
            </w:r>
            <w:r w:rsidRPr="004B6469">
              <w:rPr>
                <w:rFonts w:ascii="宋体" w:eastAsia="宋体" w:hAnsi="宋体" w:cs="宋体"/>
                <w:color w:val="000000"/>
                <w:kern w:val="0"/>
                <w:sz w:val="20"/>
                <w:szCs w:val="20"/>
                <w:lang w:val="zh-CN" w:bidi="zh-CN"/>
              </w:rPr>
              <w:t>11分）</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eastAsia="en-US" w:bidi="en-US"/>
              </w:rPr>
              <w:t>(</w:t>
            </w:r>
            <w:r w:rsidRPr="004B6469">
              <w:rPr>
                <w:rFonts w:ascii="宋体" w:eastAsia="宋体" w:hAnsi="宋体" w:cs="宋体"/>
                <w:color w:val="000000"/>
                <w:kern w:val="0"/>
                <w:sz w:val="20"/>
                <w:szCs w:val="20"/>
                <w:lang w:val="zh-CN" w:bidi="zh-CN"/>
              </w:rPr>
              <w:t>10</w:t>
            </w:r>
            <w:r w:rsidRPr="004B6469">
              <w:rPr>
                <w:rFonts w:ascii="Microsoft JhengHei Light" w:eastAsia="Microsoft JhengHei Light" w:hAnsi="Microsoft JhengHei Light" w:cs="Microsoft JhengHei Light"/>
                <w:color w:val="000000"/>
                <w:kern w:val="0"/>
                <w:sz w:val="24"/>
                <w:szCs w:val="24"/>
                <w:lang w:eastAsia="en-US" w:bidi="en-US"/>
              </w:rPr>
              <w:t>—</w:t>
            </w:r>
            <w:r w:rsidRPr="004B6469">
              <w:rPr>
                <w:rFonts w:ascii="宋体" w:eastAsia="宋体" w:hAnsi="宋体" w:cs="宋体"/>
                <w:color w:val="000000"/>
                <w:kern w:val="0"/>
                <w:sz w:val="20"/>
                <w:szCs w:val="20"/>
                <w:lang w:val="zh-CN" w:bidi="zh-CN"/>
              </w:rPr>
              <w:t>6分）</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eastAsia="en-US" w:bidi="en-US"/>
              </w:rPr>
              <w:t>(</w:t>
            </w:r>
            <w:r w:rsidRPr="004B6469">
              <w:rPr>
                <w:rFonts w:ascii="宋体" w:eastAsia="宋体" w:hAnsi="宋体" w:cs="宋体"/>
                <w:color w:val="000000"/>
                <w:spacing w:val="40"/>
                <w:kern w:val="0"/>
                <w:sz w:val="20"/>
                <w:szCs w:val="20"/>
                <w:lang w:val="zh-CN" w:bidi="zh-CN"/>
              </w:rPr>
              <w:t>5</w:t>
            </w:r>
            <w:r w:rsidRPr="004B6469">
              <w:rPr>
                <w:rFonts w:ascii="Microsoft JhengHei Light" w:eastAsia="Microsoft JhengHei Light" w:hAnsi="Microsoft JhengHei Light" w:cs="Microsoft JhengHei Light"/>
                <w:color w:val="000000"/>
                <w:kern w:val="0"/>
                <w:sz w:val="24"/>
                <w:szCs w:val="24"/>
                <w:lang w:eastAsia="en-US" w:bidi="en-US"/>
              </w:rPr>
              <w:t>—</w:t>
            </w:r>
            <w:r w:rsidRPr="004B6469">
              <w:rPr>
                <w:rFonts w:ascii="宋体" w:eastAsia="宋体" w:hAnsi="宋体" w:cs="宋体"/>
                <w:color w:val="000000"/>
                <w:spacing w:val="40"/>
                <w:kern w:val="0"/>
                <w:sz w:val="20"/>
                <w:szCs w:val="20"/>
                <w:lang w:val="zh-CN" w:bidi="zh-CN"/>
              </w:rPr>
              <w:t>0分）</w:t>
            </w:r>
          </w:p>
        </w:tc>
      </w:tr>
      <w:tr w:rsidR="004B6469" w:rsidRPr="004B6469" w:rsidTr="005D1047">
        <w:tblPrEx>
          <w:tblCellMar>
            <w:top w:w="0" w:type="dxa"/>
            <w:bottom w:w="0" w:type="dxa"/>
          </w:tblCellMar>
        </w:tblPrEx>
        <w:trPr>
          <w:trHeight w:hRule="exact" w:val="293"/>
          <w:jc w:val="center"/>
        </w:trPr>
        <w:tc>
          <w:tcPr>
            <w:tcW w:w="538" w:type="dxa"/>
            <w:tcBorders>
              <w:top w:val="single" w:sz="4" w:space="0" w:color="auto"/>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vMerge w:val="restart"/>
            <w:tcBorders>
              <w:top w:val="single" w:sz="4" w:space="0" w:color="auto"/>
              <w:left w:val="single" w:sz="4" w:space="0" w:color="auto"/>
            </w:tcBorders>
            <w:shd w:val="clear" w:color="auto" w:fill="FFFFFF"/>
            <w:vAlign w:val="center"/>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val="zh-CN" w:bidi="zh-CN"/>
              </w:rPr>
              <w:t>内</w:t>
            </w:r>
          </w:p>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val="zh-CN" w:bidi="zh-CN"/>
              </w:rPr>
              <w:t>容</w:t>
            </w:r>
          </w:p>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val="zh-CN" w:bidi="zh-CN"/>
              </w:rPr>
              <w:t>20</w:t>
            </w:r>
          </w:p>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val="zh-CN" w:bidi="zh-CN"/>
              </w:rPr>
              <w:t>分</w:t>
            </w:r>
          </w:p>
        </w:tc>
        <w:tc>
          <w:tcPr>
            <w:tcW w:w="1603"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符合题意</w:t>
            </w:r>
          </w:p>
        </w:tc>
        <w:tc>
          <w:tcPr>
            <w:tcW w:w="180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符合题意</w:t>
            </w:r>
          </w:p>
        </w:tc>
        <w:tc>
          <w:tcPr>
            <w:tcW w:w="204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基本符合题意</w:t>
            </w:r>
          </w:p>
        </w:tc>
        <w:tc>
          <w:tcPr>
            <w:tcW w:w="2213" w:type="dxa"/>
            <w:tcBorders>
              <w:top w:val="single" w:sz="4" w:space="0" w:color="auto"/>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偏离题意</w:t>
            </w:r>
          </w:p>
        </w:tc>
      </w:tr>
      <w:tr w:rsidR="004B6469" w:rsidRPr="004B6469" w:rsidTr="005D1047">
        <w:tblPrEx>
          <w:tblCellMar>
            <w:top w:w="0" w:type="dxa"/>
            <w:bottom w:w="0" w:type="dxa"/>
          </w:tblCellMar>
        </w:tblPrEx>
        <w:trPr>
          <w:trHeight w:hRule="exact" w:val="274"/>
          <w:jc w:val="center"/>
        </w:trPr>
        <w:tc>
          <w:tcPr>
            <w:tcW w:w="538" w:type="dxa"/>
            <w:tcBorders>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vMerge/>
            <w:tcBorders>
              <w:left w:val="single" w:sz="4" w:space="0" w:color="auto"/>
            </w:tcBorders>
            <w:shd w:val="clear" w:color="auto" w:fill="FFFFFF"/>
            <w:vAlign w:val="center"/>
          </w:tcPr>
          <w:p w:rsidR="004B6469" w:rsidRPr="004B6469" w:rsidRDefault="004B6469" w:rsidP="004B6469">
            <w:pPr>
              <w:jc w:val="left"/>
              <w:rPr>
                <w:rFonts w:ascii="Microsoft JhengHei Light" w:eastAsia="Microsoft JhengHei Light" w:hAnsi="Microsoft JhengHei Light" w:cs="Microsoft JhengHei Light"/>
                <w:color w:val="000000"/>
                <w:kern w:val="0"/>
                <w:sz w:val="24"/>
                <w:szCs w:val="24"/>
                <w:lang w:val="zh-CN" w:bidi="zh-CN"/>
              </w:rPr>
            </w:pP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中心突出</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中心明确</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中心基本明确</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30"/>
                <w:kern w:val="0"/>
                <w:sz w:val="20"/>
                <w:szCs w:val="20"/>
                <w:lang w:val="zh-CN" w:bidi="zh-CN"/>
              </w:rPr>
              <w:t>中心、不明确</w:t>
            </w:r>
          </w:p>
        </w:tc>
      </w:tr>
      <w:tr w:rsidR="004B6469" w:rsidRPr="004B6469" w:rsidTr="005D1047">
        <w:tblPrEx>
          <w:tblCellMar>
            <w:top w:w="0" w:type="dxa"/>
            <w:bottom w:w="0" w:type="dxa"/>
          </w:tblCellMar>
        </w:tblPrEx>
        <w:trPr>
          <w:trHeight w:hRule="exact" w:val="274"/>
          <w:jc w:val="center"/>
        </w:trPr>
        <w:tc>
          <w:tcPr>
            <w:tcW w:w="538" w:type="dxa"/>
            <w:tcBorders>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vMerge/>
            <w:tcBorders>
              <w:left w:val="single" w:sz="4" w:space="0" w:color="auto"/>
            </w:tcBorders>
            <w:shd w:val="clear" w:color="auto" w:fill="FFFFFF"/>
            <w:vAlign w:val="center"/>
          </w:tcPr>
          <w:p w:rsidR="004B6469" w:rsidRPr="004B6469" w:rsidRDefault="004B6469" w:rsidP="004B6469">
            <w:pPr>
              <w:jc w:val="left"/>
              <w:rPr>
                <w:rFonts w:ascii="Microsoft JhengHei Light" w:eastAsia="Microsoft JhengHei Light" w:hAnsi="Microsoft JhengHei Light" w:cs="Microsoft JhengHei Light"/>
                <w:color w:val="000000"/>
                <w:kern w:val="0"/>
                <w:sz w:val="24"/>
                <w:szCs w:val="24"/>
                <w:lang w:val="zh-CN" w:bidi="zh-CN"/>
              </w:rPr>
            </w:pPr>
          </w:p>
        </w:tc>
        <w:tc>
          <w:tcPr>
            <w:tcW w:w="1603" w:type="dxa"/>
            <w:tcBorders>
              <w:left w:val="single" w:sz="4" w:space="0" w:color="auto"/>
            </w:tcBorders>
            <w:shd w:val="clear" w:color="auto" w:fill="FFFFFF"/>
            <w:vAlign w:val="bottom"/>
          </w:tcPr>
          <w:p w:rsidR="004B6469" w:rsidRPr="004B6469" w:rsidRDefault="004B6469" w:rsidP="004B6469">
            <w:pPr>
              <w:spacing w:line="200" w:lineRule="exact"/>
              <w:ind w:left="34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spacing w:val="40"/>
                <w:kern w:val="0"/>
                <w:sz w:val="20"/>
                <w:szCs w:val="20"/>
                <w:lang w:val="zh-CN" w:bidi="zh-CN"/>
              </w:rPr>
              <w:t>内容充实</w:t>
            </w:r>
          </w:p>
        </w:tc>
        <w:tc>
          <w:tcPr>
            <w:tcW w:w="180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内容较充实</w:t>
            </w:r>
          </w:p>
        </w:tc>
        <w:tc>
          <w:tcPr>
            <w:tcW w:w="204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内容单薄</w:t>
            </w:r>
          </w:p>
        </w:tc>
        <w:tc>
          <w:tcPr>
            <w:tcW w:w="2213" w:type="dxa"/>
            <w:tcBorders>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内容不当</w:t>
            </w:r>
          </w:p>
        </w:tc>
      </w:tr>
      <w:tr w:rsidR="004B6469" w:rsidRPr="004B6469" w:rsidTr="005D1047">
        <w:tblPrEx>
          <w:tblCellMar>
            <w:top w:w="0" w:type="dxa"/>
            <w:bottom w:w="0" w:type="dxa"/>
          </w:tblCellMar>
        </w:tblPrEx>
        <w:trPr>
          <w:trHeight w:hRule="exact" w:val="269"/>
          <w:jc w:val="center"/>
        </w:trPr>
        <w:tc>
          <w:tcPr>
            <w:tcW w:w="538" w:type="dxa"/>
            <w:tcBorders>
              <w:left w:val="single" w:sz="4" w:space="0" w:color="auto"/>
            </w:tcBorders>
            <w:shd w:val="clear" w:color="auto" w:fill="FFFFFF"/>
            <w:vAlign w:val="bottom"/>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基</w:t>
            </w:r>
          </w:p>
        </w:tc>
        <w:tc>
          <w:tcPr>
            <w:tcW w:w="590" w:type="dxa"/>
            <w:vMerge/>
            <w:tcBorders>
              <w:left w:val="single" w:sz="4" w:space="0" w:color="auto"/>
            </w:tcBorders>
            <w:shd w:val="clear" w:color="auto" w:fill="FFFFFF"/>
            <w:vAlign w:val="center"/>
          </w:tcPr>
          <w:p w:rsidR="004B6469" w:rsidRPr="004B6469" w:rsidRDefault="004B6469" w:rsidP="004B6469">
            <w:pPr>
              <w:jc w:val="left"/>
              <w:rPr>
                <w:rFonts w:ascii="Microsoft JhengHei Light" w:eastAsia="Microsoft JhengHei Light" w:hAnsi="Microsoft JhengHei Light" w:cs="Microsoft JhengHei Light"/>
                <w:color w:val="000000"/>
                <w:kern w:val="0"/>
                <w:sz w:val="24"/>
                <w:szCs w:val="24"/>
                <w:lang w:val="zh-CN" w:bidi="zh-CN"/>
              </w:rPr>
            </w:pPr>
          </w:p>
        </w:tc>
        <w:tc>
          <w:tcPr>
            <w:tcW w:w="1603"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思想健康</w:t>
            </w:r>
          </w:p>
        </w:tc>
        <w:tc>
          <w:tcPr>
            <w:tcW w:w="180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思想健康</w:t>
            </w:r>
          </w:p>
        </w:tc>
        <w:tc>
          <w:tcPr>
            <w:tcW w:w="204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思想基本健康</w:t>
            </w:r>
          </w:p>
        </w:tc>
        <w:tc>
          <w:tcPr>
            <w:tcW w:w="2213" w:type="dxa"/>
            <w:tcBorders>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思想不健康</w:t>
            </w:r>
          </w:p>
        </w:tc>
      </w:tr>
      <w:tr w:rsidR="004B6469" w:rsidRPr="004B6469" w:rsidTr="005D1047">
        <w:tblPrEx>
          <w:tblCellMar>
            <w:top w:w="0" w:type="dxa"/>
            <w:bottom w:w="0" w:type="dxa"/>
          </w:tblCellMar>
        </w:tblPrEx>
        <w:trPr>
          <w:trHeight w:hRule="exact" w:val="288"/>
          <w:jc w:val="center"/>
        </w:trPr>
        <w:tc>
          <w:tcPr>
            <w:tcW w:w="538" w:type="dxa"/>
            <w:tcBorders>
              <w:left w:val="single" w:sz="4" w:space="0" w:color="auto"/>
            </w:tcBorders>
            <w:shd w:val="clear" w:color="auto" w:fill="FFFFFF"/>
            <w:vAlign w:val="bottom"/>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础</w:t>
            </w:r>
          </w:p>
        </w:tc>
        <w:tc>
          <w:tcPr>
            <w:tcW w:w="590" w:type="dxa"/>
            <w:vMerge/>
            <w:tcBorders>
              <w:left w:val="single" w:sz="4" w:space="0" w:color="auto"/>
            </w:tcBorders>
            <w:shd w:val="clear" w:color="auto" w:fill="FFFFFF"/>
            <w:vAlign w:val="center"/>
          </w:tcPr>
          <w:p w:rsidR="004B6469" w:rsidRPr="004B6469" w:rsidRDefault="004B6469" w:rsidP="004B6469">
            <w:pPr>
              <w:jc w:val="left"/>
              <w:rPr>
                <w:rFonts w:ascii="Microsoft JhengHei Light" w:eastAsia="Microsoft JhengHei Light" w:hAnsi="Microsoft JhengHei Light" w:cs="Microsoft JhengHei Light"/>
                <w:color w:val="000000"/>
                <w:kern w:val="0"/>
                <w:sz w:val="24"/>
                <w:szCs w:val="24"/>
                <w:lang w:val="zh-CN" w:bidi="zh-CN"/>
              </w:rPr>
            </w:pPr>
          </w:p>
        </w:tc>
        <w:tc>
          <w:tcPr>
            <w:tcW w:w="1603"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感情真挚</w:t>
            </w:r>
          </w:p>
        </w:tc>
        <w:tc>
          <w:tcPr>
            <w:tcW w:w="180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感情真实</w:t>
            </w:r>
          </w:p>
        </w:tc>
        <w:tc>
          <w:tcPr>
            <w:tcW w:w="2040" w:type="dxa"/>
            <w:tcBorders>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感情基本真实</w:t>
            </w:r>
          </w:p>
        </w:tc>
        <w:tc>
          <w:tcPr>
            <w:tcW w:w="2213" w:type="dxa"/>
            <w:tcBorders>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感情虚假</w:t>
            </w:r>
          </w:p>
        </w:tc>
      </w:tr>
      <w:tr w:rsidR="004B6469" w:rsidRPr="004B6469" w:rsidTr="005D1047">
        <w:tblPrEx>
          <w:tblCellMar>
            <w:top w:w="0" w:type="dxa"/>
            <w:bottom w:w="0" w:type="dxa"/>
          </w:tblCellMar>
        </w:tblPrEx>
        <w:trPr>
          <w:trHeight w:hRule="exact" w:val="346"/>
          <w:jc w:val="center"/>
        </w:trPr>
        <w:tc>
          <w:tcPr>
            <w:tcW w:w="538" w:type="dxa"/>
            <w:tcBorders>
              <w:left w:val="single" w:sz="4" w:space="0" w:color="auto"/>
            </w:tcBorders>
            <w:shd w:val="clear" w:color="auto" w:fill="FFFFFF"/>
            <w:vAlign w:val="bottom"/>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等</w:t>
            </w:r>
          </w:p>
        </w:tc>
        <w:tc>
          <w:tcPr>
            <w:tcW w:w="59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表</w:t>
            </w:r>
          </w:p>
        </w:tc>
        <w:tc>
          <w:tcPr>
            <w:tcW w:w="1603"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符合文体要求</w:t>
            </w:r>
          </w:p>
        </w:tc>
        <w:tc>
          <w:tcPr>
            <w:tcW w:w="180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符合文体要求</w:t>
            </w:r>
          </w:p>
        </w:tc>
        <w:tc>
          <w:tcPr>
            <w:tcW w:w="204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ind w:left="14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基本符合文体要求</w:t>
            </w:r>
          </w:p>
        </w:tc>
        <w:tc>
          <w:tcPr>
            <w:tcW w:w="2213" w:type="dxa"/>
            <w:tcBorders>
              <w:top w:val="single" w:sz="4" w:space="0" w:color="auto"/>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不符合文体要求</w:t>
            </w:r>
          </w:p>
        </w:tc>
      </w:tr>
      <w:tr w:rsidR="004B6469" w:rsidRPr="004B6469" w:rsidTr="005D1047">
        <w:tblPrEx>
          <w:tblCellMar>
            <w:top w:w="0" w:type="dxa"/>
            <w:bottom w:w="0" w:type="dxa"/>
          </w:tblCellMar>
        </w:tblPrEx>
        <w:trPr>
          <w:trHeight w:hRule="exact" w:val="274"/>
          <w:jc w:val="center"/>
        </w:trPr>
        <w:tc>
          <w:tcPr>
            <w:tcW w:w="538" w:type="dxa"/>
            <w:tcBorders>
              <w:left w:val="single" w:sz="4" w:space="0" w:color="auto"/>
            </w:tcBorders>
            <w:shd w:val="clear" w:color="auto" w:fill="FFFFFF"/>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级</w:t>
            </w:r>
          </w:p>
        </w:tc>
        <w:tc>
          <w:tcPr>
            <w:tcW w:w="590" w:type="dxa"/>
            <w:tcBorders>
              <w:left w:val="single" w:sz="4" w:space="0" w:color="auto"/>
            </w:tcBorders>
            <w:shd w:val="clear" w:color="auto" w:fill="FFFFFF"/>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达</w:t>
            </w: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结构严谨</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结构完整</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结构基本完整</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结构混乱</w:t>
            </w:r>
          </w:p>
        </w:tc>
      </w:tr>
      <w:tr w:rsidR="004B6469" w:rsidRPr="004B6469" w:rsidTr="005D1047">
        <w:tblPrEx>
          <w:tblCellMar>
            <w:top w:w="0" w:type="dxa"/>
            <w:bottom w:w="0" w:type="dxa"/>
          </w:tblCellMar>
        </w:tblPrEx>
        <w:trPr>
          <w:trHeight w:hRule="exact" w:val="274"/>
          <w:jc w:val="center"/>
        </w:trPr>
        <w:tc>
          <w:tcPr>
            <w:tcW w:w="538" w:type="dxa"/>
            <w:tcBorders>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tcBorders>
              <w:left w:val="single" w:sz="4" w:space="0" w:color="auto"/>
            </w:tcBorders>
            <w:shd w:val="clear" w:color="auto" w:fill="FFFFFF"/>
            <w:vAlign w:val="bottom"/>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20</w:t>
            </w: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语言流畅</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语言通顺</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语言基本通顺</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语言不通顺，语病多</w:t>
            </w:r>
          </w:p>
        </w:tc>
      </w:tr>
      <w:tr w:rsidR="004B6469" w:rsidRPr="004B6469" w:rsidTr="005D1047">
        <w:tblPrEx>
          <w:tblCellMar>
            <w:top w:w="0" w:type="dxa"/>
            <w:bottom w:w="0" w:type="dxa"/>
          </w:tblCellMar>
        </w:tblPrEx>
        <w:trPr>
          <w:trHeight w:hRule="exact" w:val="336"/>
          <w:jc w:val="center"/>
        </w:trPr>
        <w:tc>
          <w:tcPr>
            <w:tcW w:w="538" w:type="dxa"/>
            <w:tcBorders>
              <w:left w:val="single" w:sz="4" w:space="0" w:color="auto"/>
            </w:tcBorders>
            <w:shd w:val="clear" w:color="auto" w:fill="FFFFFF"/>
          </w:tcPr>
          <w:p w:rsidR="004B6469" w:rsidRPr="004B6469" w:rsidRDefault="004B6469" w:rsidP="004B6469">
            <w:pPr>
              <w:jc w:val="left"/>
              <w:rPr>
                <w:rFonts w:ascii="Microsoft JhengHei Light" w:eastAsia="Microsoft JhengHei Light" w:hAnsi="Microsoft JhengHei Light" w:cs="Microsoft JhengHei Light"/>
                <w:color w:val="000000"/>
                <w:kern w:val="0"/>
                <w:sz w:val="10"/>
                <w:szCs w:val="10"/>
                <w:lang w:val="zh-CN" w:bidi="zh-CN"/>
              </w:rPr>
            </w:pPr>
          </w:p>
        </w:tc>
        <w:tc>
          <w:tcPr>
            <w:tcW w:w="590" w:type="dxa"/>
            <w:tcBorders>
              <w:left w:val="single" w:sz="4" w:space="0" w:color="auto"/>
            </w:tcBorders>
            <w:shd w:val="clear" w:color="auto" w:fill="FFFFFF"/>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分</w:t>
            </w: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字迹工整</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字迹清楚</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字迹基本清楚</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字迹潦草难辨</w:t>
            </w:r>
          </w:p>
        </w:tc>
      </w:tr>
      <w:tr w:rsidR="004B6469" w:rsidRPr="004B6469" w:rsidTr="005D1047">
        <w:tblPrEx>
          <w:tblCellMar>
            <w:top w:w="0" w:type="dxa"/>
            <w:bottom w:w="0" w:type="dxa"/>
          </w:tblCellMar>
        </w:tblPrEx>
        <w:trPr>
          <w:trHeight w:hRule="exact" w:val="418"/>
          <w:jc w:val="center"/>
        </w:trPr>
        <w:tc>
          <w:tcPr>
            <w:tcW w:w="538"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发</w:t>
            </w:r>
          </w:p>
        </w:tc>
        <w:tc>
          <w:tcPr>
            <w:tcW w:w="59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特</w:t>
            </w:r>
          </w:p>
        </w:tc>
        <w:tc>
          <w:tcPr>
            <w:tcW w:w="1603"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深刻</w:t>
            </w:r>
          </w:p>
        </w:tc>
        <w:tc>
          <w:tcPr>
            <w:tcW w:w="180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较深刻</w:t>
            </w:r>
          </w:p>
        </w:tc>
        <w:tc>
          <w:tcPr>
            <w:tcW w:w="2040" w:type="dxa"/>
            <w:tcBorders>
              <w:top w:val="single" w:sz="4" w:space="0" w:color="auto"/>
              <w:lef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略显深刻</w:t>
            </w:r>
          </w:p>
        </w:tc>
        <w:tc>
          <w:tcPr>
            <w:tcW w:w="2213" w:type="dxa"/>
            <w:tcBorders>
              <w:top w:val="single" w:sz="4" w:space="0" w:color="auto"/>
              <w:left w:val="single" w:sz="4" w:space="0" w:color="auto"/>
              <w:right w:val="single" w:sz="4" w:space="0" w:color="auto"/>
            </w:tcBorders>
            <w:shd w:val="clear" w:color="auto" w:fill="FFFFFF"/>
            <w:vAlign w:val="bottom"/>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个别语句有深意</w:t>
            </w:r>
          </w:p>
        </w:tc>
      </w:tr>
      <w:tr w:rsidR="004B6469" w:rsidRPr="004B6469" w:rsidTr="005D1047">
        <w:tblPrEx>
          <w:tblCellMar>
            <w:top w:w="0" w:type="dxa"/>
            <w:bottom w:w="0" w:type="dxa"/>
          </w:tblCellMar>
        </w:tblPrEx>
        <w:trPr>
          <w:trHeight w:hRule="exact" w:val="269"/>
          <w:jc w:val="center"/>
        </w:trPr>
        <w:tc>
          <w:tcPr>
            <w:tcW w:w="538" w:type="dxa"/>
            <w:tcBorders>
              <w:left w:val="single" w:sz="4" w:space="0" w:color="auto"/>
            </w:tcBorders>
            <w:shd w:val="clear" w:color="auto" w:fill="FFFFFF"/>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展</w:t>
            </w:r>
          </w:p>
        </w:tc>
        <w:tc>
          <w:tcPr>
            <w:tcW w:w="590" w:type="dxa"/>
            <w:tcBorders>
              <w:left w:val="single" w:sz="4" w:space="0" w:color="auto"/>
            </w:tcBorders>
            <w:shd w:val="clear" w:color="auto" w:fill="FFFFFF"/>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征</w:t>
            </w: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丰富</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较丰富</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略显丰富</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个别例子较好</w:t>
            </w:r>
          </w:p>
        </w:tc>
      </w:tr>
      <w:tr w:rsidR="004B6469" w:rsidRPr="004B6469" w:rsidTr="005D1047">
        <w:tblPrEx>
          <w:tblCellMar>
            <w:top w:w="0" w:type="dxa"/>
            <w:bottom w:w="0" w:type="dxa"/>
          </w:tblCellMar>
        </w:tblPrEx>
        <w:trPr>
          <w:trHeight w:hRule="exact" w:val="274"/>
          <w:jc w:val="center"/>
        </w:trPr>
        <w:tc>
          <w:tcPr>
            <w:tcW w:w="538" w:type="dxa"/>
            <w:tcBorders>
              <w:left w:val="single" w:sz="4" w:space="0" w:color="auto"/>
            </w:tcBorders>
            <w:shd w:val="clear" w:color="auto" w:fill="FFFFFF"/>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等</w:t>
            </w:r>
          </w:p>
        </w:tc>
        <w:tc>
          <w:tcPr>
            <w:tcW w:w="590" w:type="dxa"/>
            <w:tcBorders>
              <w:left w:val="single" w:sz="4" w:space="0" w:color="auto"/>
            </w:tcBorders>
            <w:shd w:val="clear" w:color="auto" w:fill="FFFFFF"/>
            <w:vAlign w:val="bottom"/>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20</w:t>
            </w:r>
          </w:p>
        </w:tc>
        <w:tc>
          <w:tcPr>
            <w:tcW w:w="1603"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有文采</w:t>
            </w:r>
          </w:p>
        </w:tc>
        <w:tc>
          <w:tcPr>
            <w:tcW w:w="180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较有文釆</w:t>
            </w:r>
          </w:p>
        </w:tc>
        <w:tc>
          <w:tcPr>
            <w:tcW w:w="2040" w:type="dxa"/>
            <w:tcBorders>
              <w:lef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略显文采</w:t>
            </w:r>
          </w:p>
        </w:tc>
        <w:tc>
          <w:tcPr>
            <w:tcW w:w="2213" w:type="dxa"/>
            <w:tcBorders>
              <w:left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个别语句较精彩</w:t>
            </w:r>
          </w:p>
        </w:tc>
      </w:tr>
      <w:tr w:rsidR="004B6469" w:rsidRPr="004B6469" w:rsidTr="005D1047">
        <w:tblPrEx>
          <w:tblCellMar>
            <w:top w:w="0" w:type="dxa"/>
            <w:bottom w:w="0" w:type="dxa"/>
          </w:tblCellMar>
        </w:tblPrEx>
        <w:trPr>
          <w:trHeight w:hRule="exact" w:val="422"/>
          <w:jc w:val="center"/>
        </w:trPr>
        <w:tc>
          <w:tcPr>
            <w:tcW w:w="538" w:type="dxa"/>
            <w:tcBorders>
              <w:left w:val="single" w:sz="4" w:space="0" w:color="auto"/>
              <w:bottom w:val="single" w:sz="4" w:space="0" w:color="auto"/>
            </w:tcBorders>
            <w:shd w:val="clear" w:color="auto" w:fill="FFFFFF"/>
          </w:tcPr>
          <w:p w:rsidR="004B6469" w:rsidRPr="004B6469" w:rsidRDefault="004B6469" w:rsidP="004B6469">
            <w:pPr>
              <w:spacing w:line="200" w:lineRule="exact"/>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级</w:t>
            </w:r>
          </w:p>
        </w:tc>
        <w:tc>
          <w:tcPr>
            <w:tcW w:w="590" w:type="dxa"/>
            <w:tcBorders>
              <w:left w:val="single" w:sz="4" w:space="0" w:color="auto"/>
              <w:bottom w:val="single" w:sz="4" w:space="0" w:color="auto"/>
            </w:tcBorders>
            <w:shd w:val="clear" w:color="auto" w:fill="FFFFFF"/>
          </w:tcPr>
          <w:p w:rsidR="004B6469" w:rsidRPr="004B6469" w:rsidRDefault="004B6469" w:rsidP="004B6469">
            <w:pPr>
              <w:spacing w:line="200" w:lineRule="exact"/>
              <w:ind w:left="180"/>
              <w:jc w:val="left"/>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分</w:t>
            </w:r>
          </w:p>
        </w:tc>
        <w:tc>
          <w:tcPr>
            <w:tcW w:w="1603" w:type="dxa"/>
            <w:tcBorders>
              <w:left w:val="single" w:sz="4" w:space="0" w:color="auto"/>
              <w:bottom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有创意</w:t>
            </w:r>
          </w:p>
        </w:tc>
        <w:tc>
          <w:tcPr>
            <w:tcW w:w="1800" w:type="dxa"/>
            <w:tcBorders>
              <w:left w:val="single" w:sz="4" w:space="0" w:color="auto"/>
              <w:bottom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较有创意</w:t>
            </w:r>
          </w:p>
        </w:tc>
        <w:tc>
          <w:tcPr>
            <w:tcW w:w="2040" w:type="dxa"/>
            <w:tcBorders>
              <w:left w:val="single" w:sz="4" w:space="0" w:color="auto"/>
              <w:bottom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略显创意</w:t>
            </w:r>
          </w:p>
        </w:tc>
        <w:tc>
          <w:tcPr>
            <w:tcW w:w="2213" w:type="dxa"/>
            <w:tcBorders>
              <w:left w:val="single" w:sz="4" w:space="0" w:color="auto"/>
              <w:bottom w:val="single" w:sz="4" w:space="0" w:color="auto"/>
              <w:right w:val="single" w:sz="4" w:space="0" w:color="auto"/>
            </w:tcBorders>
            <w:shd w:val="clear" w:color="auto" w:fill="FFFFFF"/>
          </w:tcPr>
          <w:p w:rsidR="004B6469" w:rsidRPr="004B6469" w:rsidRDefault="004B6469" w:rsidP="004B6469">
            <w:pPr>
              <w:spacing w:line="200" w:lineRule="exact"/>
              <w:jc w:val="center"/>
              <w:rPr>
                <w:rFonts w:ascii="Microsoft JhengHei Light" w:eastAsia="Microsoft JhengHei Light" w:hAnsi="Microsoft JhengHei Light" w:cs="Microsoft JhengHei Light"/>
                <w:color w:val="000000"/>
                <w:kern w:val="0"/>
                <w:sz w:val="24"/>
                <w:szCs w:val="24"/>
                <w:lang w:val="zh-CN" w:bidi="zh-CN"/>
              </w:rPr>
            </w:pPr>
            <w:r w:rsidRPr="004B6469">
              <w:rPr>
                <w:rFonts w:ascii="宋体" w:eastAsia="宋体" w:hAnsi="宋体" w:cs="宋体"/>
                <w:color w:val="000000"/>
                <w:kern w:val="0"/>
                <w:sz w:val="20"/>
                <w:szCs w:val="20"/>
                <w:lang w:val="zh-CN" w:bidi="zh-CN"/>
              </w:rPr>
              <w:t>个别地方有新意</w:t>
            </w:r>
          </w:p>
        </w:tc>
      </w:tr>
    </w:tbl>
    <w:p w:rsidR="00045F55" w:rsidRPr="00045F55" w:rsidRDefault="00045F55" w:rsidP="00045F55">
      <w:pPr>
        <w:ind w:firstLineChars="200" w:firstLine="420"/>
        <w:rPr>
          <w:rFonts w:ascii="宋体" w:eastAsia="宋体" w:hAnsi="宋体"/>
        </w:rPr>
      </w:pPr>
    </w:p>
    <w:p w:rsidR="00045F55" w:rsidRPr="00045F55" w:rsidRDefault="00045F55" w:rsidP="00045F55">
      <w:pPr>
        <w:ind w:firstLineChars="200" w:firstLine="420"/>
        <w:rPr>
          <w:rFonts w:ascii="宋体" w:eastAsia="宋体" w:hAnsi="宋体"/>
        </w:rPr>
      </w:pPr>
    </w:p>
    <w:p w:rsidR="00045F55" w:rsidRPr="00045F55" w:rsidRDefault="00045F55" w:rsidP="00045F55">
      <w:pPr>
        <w:ind w:firstLineChars="200" w:firstLine="420"/>
        <w:rPr>
          <w:rFonts w:ascii="宋体" w:eastAsia="宋体" w:hAnsi="宋体"/>
        </w:rPr>
      </w:pPr>
      <w:r w:rsidRPr="00045F55">
        <w:rPr>
          <w:rFonts w:ascii="宋体" w:eastAsia="宋体" w:hAnsi="宋体"/>
        </w:rPr>
        <w:t>[说明]</w:t>
      </w:r>
    </w:p>
    <w:p w:rsidR="00045F55" w:rsidRPr="00045F55" w:rsidRDefault="00045F55" w:rsidP="00045F55">
      <w:pPr>
        <w:ind w:firstLineChars="200" w:firstLine="420"/>
        <w:rPr>
          <w:rFonts w:ascii="宋体" w:eastAsia="宋体" w:hAnsi="宋体"/>
        </w:rPr>
      </w:pPr>
      <w:r w:rsidRPr="00045F55">
        <w:rPr>
          <w:rFonts w:ascii="宋体" w:eastAsia="宋体" w:hAnsi="宋体"/>
        </w:rPr>
        <w:t>(一）基础等级评分以题意、内容、语言、文体为重点，全面衡量。“题意”项主要看选择角度是否符合材料内容及含意涉及的范围。选择角度符合材料内容及含意范围的属于</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“符合题意”。与材料内容及含意范围沾边的套作，在第三等级以下评分（“发展等级”不给</w:t>
      </w:r>
      <w:r w:rsidRPr="00045F55">
        <w:rPr>
          <w:rFonts w:ascii="宋体" w:eastAsia="宋体" w:hAnsi="宋体"/>
        </w:rPr>
        <w:t>分）。符合文体要求，指符合考生所选文体的要求。</w:t>
      </w:r>
    </w:p>
    <w:p w:rsidR="00045F55" w:rsidRPr="00045F55" w:rsidRDefault="00045F55" w:rsidP="00045F55">
      <w:pPr>
        <w:ind w:firstLineChars="200" w:firstLine="420"/>
        <w:rPr>
          <w:rFonts w:ascii="宋体" w:eastAsia="宋体" w:hAnsi="宋体"/>
        </w:rPr>
      </w:pPr>
      <w:r w:rsidRPr="00045F55">
        <w:rPr>
          <w:rFonts w:ascii="宋体" w:eastAsia="宋体" w:hAnsi="宋体"/>
        </w:rPr>
        <w:t>(二）发展等级评分，不求全面，可依据“特征”4项16点中若干突出点按等评分。</w:t>
      </w:r>
    </w:p>
    <w:p w:rsidR="00045F55" w:rsidRPr="00045F55" w:rsidRDefault="00045F55" w:rsidP="00045F55">
      <w:pPr>
        <w:ind w:firstLineChars="200" w:firstLine="420"/>
        <w:rPr>
          <w:rFonts w:ascii="宋体" w:eastAsia="宋体" w:hAnsi="宋体"/>
        </w:rPr>
      </w:pPr>
      <w:r w:rsidRPr="00045F55">
        <w:rPr>
          <w:rFonts w:ascii="宋体" w:eastAsia="宋体" w:hAnsi="宋体"/>
        </w:rPr>
        <w:t>1.深刻：①透过现象看本质②揭示事物内在的关系③观点具有启发作用</w:t>
      </w:r>
    </w:p>
    <w:p w:rsidR="00045F55" w:rsidRPr="00045F55" w:rsidRDefault="00045F55" w:rsidP="00045F55">
      <w:pPr>
        <w:ind w:firstLineChars="200" w:firstLine="420"/>
        <w:rPr>
          <w:rFonts w:ascii="宋体" w:eastAsia="宋体" w:hAnsi="宋体"/>
        </w:rPr>
      </w:pPr>
      <w:r w:rsidRPr="00045F55">
        <w:rPr>
          <w:rFonts w:ascii="宋体" w:eastAsia="宋体" w:hAnsi="宋体"/>
        </w:rPr>
        <w:t>2.丰富：④材料丰富⑤论据充实⑥形象丰满⑦意境深远</w:t>
      </w:r>
    </w:p>
    <w:p w:rsidR="00045F55" w:rsidRPr="00045F55" w:rsidRDefault="00045F55" w:rsidP="00045F55">
      <w:pPr>
        <w:ind w:firstLineChars="200" w:firstLine="420"/>
        <w:rPr>
          <w:rFonts w:ascii="宋体" w:eastAsia="宋体" w:hAnsi="宋体"/>
        </w:rPr>
      </w:pPr>
      <w:r w:rsidRPr="00045F55">
        <w:rPr>
          <w:rFonts w:ascii="宋体" w:eastAsia="宋体" w:hAnsi="宋体"/>
        </w:rPr>
        <w:t>3.有文采:⑧用词贴切⑨句式灵活⑩善于运用修辞手法</w:t>
      </w:r>
      <w:r w:rsidRPr="00045F55">
        <w:rPr>
          <w:rFonts w:ascii="Cambria Math" w:eastAsia="宋体" w:hAnsi="Cambria Math" w:cs="Cambria Math"/>
        </w:rPr>
        <w:t>⑪</w:t>
      </w:r>
      <w:r w:rsidRPr="00045F55">
        <w:rPr>
          <w:rFonts w:ascii="宋体" w:eastAsia="宋体" w:hAnsi="宋体" w:cs="宋体" w:hint="eastAsia"/>
        </w:rPr>
        <w:t>文句有表现力</w:t>
      </w:r>
    </w:p>
    <w:p w:rsidR="00045F55" w:rsidRPr="00045F55" w:rsidRDefault="00045F55" w:rsidP="00045F55">
      <w:pPr>
        <w:ind w:firstLineChars="200" w:firstLine="420"/>
        <w:rPr>
          <w:rFonts w:ascii="宋体" w:eastAsia="宋体" w:hAnsi="宋体"/>
        </w:rPr>
      </w:pPr>
      <w:r w:rsidRPr="00045F55">
        <w:rPr>
          <w:rFonts w:ascii="宋体" w:eastAsia="宋体" w:hAnsi="宋体"/>
        </w:rPr>
        <w:t>4.有创意：</w:t>
      </w:r>
      <w:r w:rsidRPr="00045F55">
        <w:rPr>
          <w:rFonts w:ascii="Cambria Math" w:eastAsia="宋体" w:hAnsi="Cambria Math" w:cs="Cambria Math"/>
        </w:rPr>
        <w:t>⑫</w:t>
      </w:r>
      <w:r w:rsidRPr="00045F55">
        <w:rPr>
          <w:rFonts w:ascii="宋体" w:eastAsia="宋体" w:hAnsi="宋体" w:cs="宋体" w:hint="eastAsia"/>
        </w:rPr>
        <w:t>见解新颖</w:t>
      </w:r>
      <w:r w:rsidRPr="00045F55">
        <w:rPr>
          <w:rFonts w:ascii="Cambria Math" w:eastAsia="宋体" w:hAnsi="Cambria Math" w:cs="Cambria Math"/>
        </w:rPr>
        <w:t>⑬</w:t>
      </w:r>
      <w:r w:rsidRPr="00045F55">
        <w:rPr>
          <w:rFonts w:ascii="宋体" w:eastAsia="宋体" w:hAnsi="宋体" w:cs="宋体" w:hint="eastAsia"/>
        </w:rPr>
        <w:t>材料新鲜</w:t>
      </w:r>
      <w:r w:rsidRPr="00045F55">
        <w:rPr>
          <w:rFonts w:ascii="Cambria Math" w:eastAsia="宋体" w:hAnsi="Cambria Math" w:cs="Cambria Math"/>
        </w:rPr>
        <w:t>⑭</w:t>
      </w:r>
      <w:r w:rsidRPr="00045F55">
        <w:rPr>
          <w:rFonts w:ascii="宋体" w:eastAsia="宋体" w:hAnsi="宋体" w:cs="宋体" w:hint="eastAsia"/>
        </w:rPr>
        <w:t>构思新巧</w:t>
      </w:r>
      <w:r w:rsidRPr="00045F55">
        <w:rPr>
          <w:rFonts w:ascii="Cambria Math" w:eastAsia="宋体" w:hAnsi="Cambria Math" w:cs="Cambria Math"/>
        </w:rPr>
        <w:t>⑮</w:t>
      </w:r>
      <w:r w:rsidRPr="00045F55">
        <w:rPr>
          <w:rFonts w:ascii="宋体" w:eastAsia="宋体" w:hAnsi="宋体" w:cs="宋体" w:hint="eastAsia"/>
        </w:rPr>
        <w:t>推理想象有独到之处</w:t>
      </w:r>
      <w:r w:rsidRPr="00045F55">
        <w:rPr>
          <w:rFonts w:ascii="Cambria Math" w:eastAsia="宋体" w:hAnsi="Cambria Math" w:cs="Cambria Math"/>
        </w:rPr>
        <w:t>⑯</w:t>
      </w:r>
      <w:r w:rsidRPr="00045F55">
        <w:rPr>
          <w:rFonts w:ascii="宋体" w:eastAsia="宋体" w:hAnsi="宋体" w:cs="宋体" w:hint="eastAsia"/>
        </w:rPr>
        <w:t>有个性</w:t>
      </w:r>
    </w:p>
    <w:p w:rsidR="00045F55" w:rsidRPr="00045F55" w:rsidRDefault="00045F55" w:rsidP="00045F55">
      <w:pPr>
        <w:ind w:firstLineChars="200" w:firstLine="420"/>
        <w:rPr>
          <w:rFonts w:ascii="宋体" w:eastAsia="宋体" w:hAnsi="宋体"/>
        </w:rPr>
      </w:pPr>
      <w:r w:rsidRPr="00045F55">
        <w:rPr>
          <w:rFonts w:ascii="宋体" w:eastAsia="宋体" w:hAnsi="宋体" w:hint="eastAsia"/>
        </w:rPr>
        <w:t>特征</w:t>
      </w:r>
    </w:p>
    <w:p w:rsidR="00045F55" w:rsidRPr="00045F55" w:rsidRDefault="00045F55" w:rsidP="00045F55">
      <w:pPr>
        <w:ind w:firstLineChars="200" w:firstLine="420"/>
        <w:rPr>
          <w:rFonts w:ascii="宋体" w:eastAsia="宋体" w:hAnsi="宋体"/>
        </w:rPr>
      </w:pPr>
      <w:r w:rsidRPr="00045F55">
        <w:rPr>
          <w:rFonts w:ascii="宋体" w:eastAsia="宋体" w:hAnsi="宋体"/>
        </w:rPr>
        <w:t>(三）缺题目扣2分；不足字数，每少50字扣1分；每1个错别字扣1分，重复的不计；标点错误多的，酌情扣分。</w:t>
      </w:r>
    </w:p>
    <w:p w:rsidR="00045F55" w:rsidRPr="00045F55" w:rsidRDefault="00045F55" w:rsidP="00045F55">
      <w:pPr>
        <w:ind w:firstLineChars="200" w:firstLine="420"/>
        <w:rPr>
          <w:rFonts w:ascii="宋体" w:eastAsia="宋体" w:hAnsi="宋体"/>
        </w:rPr>
      </w:pPr>
      <w:r w:rsidRPr="00045F55">
        <w:rPr>
          <w:rFonts w:ascii="宋体" w:eastAsia="宋体" w:hAnsi="宋体"/>
        </w:rPr>
        <w:t>(四）抄袭的文章，“基础等级”在四等之内评分；“发展等级”不给分。</w:t>
      </w:r>
    </w:p>
    <w:p w:rsidR="00045F55" w:rsidRDefault="00045F55" w:rsidP="00045F55">
      <w:pPr>
        <w:ind w:firstLineChars="200" w:firstLine="420"/>
        <w:rPr>
          <w:rFonts w:ascii="宋体" w:eastAsia="宋体" w:hAnsi="宋体"/>
        </w:rPr>
      </w:pPr>
      <w:r w:rsidRPr="00045F55">
        <w:rPr>
          <w:rFonts w:ascii="宋体" w:eastAsia="宋体" w:hAnsi="宋体"/>
        </w:rPr>
        <w:lastRenderedPageBreak/>
        <w:t>(五）关于字数：400字以上的文章，按评分标准评分，扣字数分（少50个字扣1分）;400字以下的文章，20分以下评分，不再扣字数分；300字以下的文章，15分以下评分，不再扣字数分；200字以下的文章，10分以下评分，不再扣字数分；只写一两句话的，给1分或2分；只写标题的，给1分；完全空白的，评0分。</w:t>
      </w:r>
    </w:p>
    <w:sectPr w:rsidR="00045F55" w:rsidSect="00B84302">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49" w:rsidRDefault="00044A49" w:rsidP="00B84302">
      <w:r>
        <w:separator/>
      </w:r>
    </w:p>
  </w:endnote>
  <w:endnote w:type="continuationSeparator" w:id="0">
    <w:p w:rsidR="00044A49" w:rsidRDefault="00044A49" w:rsidP="00B8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Microsoft JhengHei Light">
    <w:panose1 w:val="020B0304030504040204"/>
    <w:charset w:val="88"/>
    <w:family w:val="swiss"/>
    <w:pitch w:val="variable"/>
    <w:sig w:usb0="8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293511"/>
      <w:docPartObj>
        <w:docPartGallery w:val="Page Numbers (Bottom of Page)"/>
        <w:docPartUnique/>
      </w:docPartObj>
    </w:sdtPr>
    <w:sdtEndPr>
      <w:rPr>
        <w:rFonts w:ascii="宋体" w:eastAsia="宋体" w:hAnsi="宋体"/>
      </w:rPr>
    </w:sdtEndPr>
    <w:sdtContent>
      <w:sdt>
        <w:sdtPr>
          <w:id w:val="1728636285"/>
          <w:docPartObj>
            <w:docPartGallery w:val="Page Numbers (Top of Page)"/>
            <w:docPartUnique/>
          </w:docPartObj>
        </w:sdtPr>
        <w:sdtEndPr>
          <w:rPr>
            <w:rFonts w:ascii="宋体" w:eastAsia="宋体" w:hAnsi="宋体"/>
          </w:rPr>
        </w:sdtEndPr>
        <w:sdtContent>
          <w:p w:rsidR="00B84302" w:rsidRPr="00B84302" w:rsidRDefault="00B84302">
            <w:pPr>
              <w:pStyle w:val="a5"/>
              <w:jc w:val="center"/>
              <w:rPr>
                <w:rFonts w:ascii="宋体" w:eastAsia="宋体" w:hAnsi="宋体"/>
              </w:rPr>
            </w:pPr>
            <w:r w:rsidRPr="00B84302">
              <w:rPr>
                <w:rFonts w:ascii="宋体" w:eastAsia="宋体" w:hAnsi="宋体" w:hint="eastAsia"/>
              </w:rPr>
              <w:t>湛江市</w:t>
            </w:r>
            <w:r w:rsidRPr="00B84302">
              <w:rPr>
                <w:rFonts w:ascii="宋体" w:eastAsia="宋体" w:hAnsi="宋体"/>
              </w:rPr>
              <w:t>2017年普通高考测试题（二）</w:t>
            </w:r>
            <w:r w:rsidRPr="00B84302">
              <w:rPr>
                <w:rFonts w:ascii="宋体" w:eastAsia="宋体" w:hAnsi="宋体" w:hint="eastAsia"/>
              </w:rPr>
              <w:t xml:space="preserve"> </w:t>
            </w:r>
            <w:r>
              <w:rPr>
                <w:rFonts w:ascii="宋体" w:eastAsia="宋体" w:hAnsi="宋体"/>
              </w:rPr>
              <w:t xml:space="preserve">    </w:t>
            </w:r>
            <w:r w:rsidRPr="00B84302">
              <w:rPr>
                <w:rFonts w:ascii="宋体" w:eastAsia="宋体" w:hAnsi="宋体" w:hint="eastAsia"/>
              </w:rPr>
              <w:t>第</w:t>
            </w:r>
            <w:r w:rsidRPr="00B84302">
              <w:rPr>
                <w:rFonts w:ascii="宋体" w:eastAsia="宋体" w:hAnsi="宋体"/>
                <w:lang w:val="zh-CN"/>
              </w:rPr>
              <w:t xml:space="preserve"> </w:t>
            </w:r>
            <w:r w:rsidRPr="00B84302">
              <w:rPr>
                <w:rFonts w:ascii="宋体" w:eastAsia="宋体" w:hAnsi="宋体"/>
                <w:b/>
                <w:bCs/>
              </w:rPr>
              <w:fldChar w:fldCharType="begin"/>
            </w:r>
            <w:r w:rsidRPr="00B84302">
              <w:rPr>
                <w:rFonts w:ascii="宋体" w:eastAsia="宋体" w:hAnsi="宋体"/>
                <w:b/>
                <w:bCs/>
              </w:rPr>
              <w:instrText>PAGE</w:instrText>
            </w:r>
            <w:r w:rsidRPr="00B84302">
              <w:rPr>
                <w:rFonts w:ascii="宋体" w:eastAsia="宋体" w:hAnsi="宋体"/>
                <w:b/>
                <w:bCs/>
              </w:rPr>
              <w:fldChar w:fldCharType="separate"/>
            </w:r>
            <w:r w:rsidR="00FB34CC">
              <w:rPr>
                <w:rFonts w:ascii="宋体" w:eastAsia="宋体" w:hAnsi="宋体"/>
                <w:b/>
                <w:bCs/>
                <w:noProof/>
              </w:rPr>
              <w:t>13</w:t>
            </w:r>
            <w:r w:rsidRPr="00B84302">
              <w:rPr>
                <w:rFonts w:ascii="宋体" w:eastAsia="宋体" w:hAnsi="宋体"/>
                <w:b/>
                <w:bCs/>
              </w:rPr>
              <w:fldChar w:fldCharType="end"/>
            </w:r>
            <w:r w:rsidRPr="00B84302">
              <w:rPr>
                <w:rFonts w:ascii="宋体" w:eastAsia="宋体" w:hAnsi="宋体" w:hint="eastAsia"/>
                <w:b/>
                <w:bCs/>
              </w:rPr>
              <w:t>页</w:t>
            </w:r>
            <w:r w:rsidRPr="00B84302">
              <w:rPr>
                <w:rFonts w:ascii="宋体" w:eastAsia="宋体" w:hAnsi="宋体"/>
                <w:lang w:val="zh-CN"/>
              </w:rPr>
              <w:t xml:space="preserve"> /</w:t>
            </w:r>
            <w:r w:rsidRPr="00B84302">
              <w:rPr>
                <w:rFonts w:ascii="宋体" w:eastAsia="宋体" w:hAnsi="宋体" w:hint="eastAsia"/>
                <w:lang w:val="zh-CN"/>
              </w:rPr>
              <w:t>共</w:t>
            </w:r>
            <w:r w:rsidRPr="00B84302">
              <w:rPr>
                <w:rFonts w:ascii="宋体" w:eastAsia="宋体" w:hAnsi="宋体"/>
                <w:lang w:val="zh-CN"/>
              </w:rPr>
              <w:t xml:space="preserve"> </w:t>
            </w:r>
            <w:r w:rsidRPr="00B84302">
              <w:rPr>
                <w:rFonts w:ascii="宋体" w:eastAsia="宋体" w:hAnsi="宋体"/>
                <w:b/>
                <w:bCs/>
              </w:rPr>
              <w:fldChar w:fldCharType="begin"/>
            </w:r>
            <w:r w:rsidRPr="00B84302">
              <w:rPr>
                <w:rFonts w:ascii="宋体" w:eastAsia="宋体" w:hAnsi="宋体"/>
                <w:b/>
                <w:bCs/>
              </w:rPr>
              <w:instrText>NUMPAGES</w:instrText>
            </w:r>
            <w:r w:rsidRPr="00B84302">
              <w:rPr>
                <w:rFonts w:ascii="宋体" w:eastAsia="宋体" w:hAnsi="宋体"/>
                <w:b/>
                <w:bCs/>
              </w:rPr>
              <w:fldChar w:fldCharType="separate"/>
            </w:r>
            <w:r w:rsidR="00FB34CC">
              <w:rPr>
                <w:rFonts w:ascii="宋体" w:eastAsia="宋体" w:hAnsi="宋体"/>
                <w:b/>
                <w:bCs/>
                <w:noProof/>
              </w:rPr>
              <w:t>13</w:t>
            </w:r>
            <w:r w:rsidRPr="00B84302">
              <w:rPr>
                <w:rFonts w:ascii="宋体" w:eastAsia="宋体" w:hAnsi="宋体"/>
                <w:b/>
                <w:bCs/>
              </w:rPr>
              <w:fldChar w:fldCharType="end"/>
            </w:r>
            <w:r w:rsidRPr="00B84302">
              <w:rPr>
                <w:rFonts w:ascii="宋体" w:eastAsia="宋体" w:hAnsi="宋体" w:hint="eastAsia"/>
                <w:b/>
                <w:bCs/>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49" w:rsidRDefault="00044A49" w:rsidP="00B84302">
      <w:r>
        <w:separator/>
      </w:r>
    </w:p>
  </w:footnote>
  <w:footnote w:type="continuationSeparator" w:id="0">
    <w:p w:rsidR="00044A49" w:rsidRDefault="00044A49" w:rsidP="00B8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F6"/>
    <w:rsid w:val="00044A49"/>
    <w:rsid w:val="00045F55"/>
    <w:rsid w:val="001C0C00"/>
    <w:rsid w:val="00235432"/>
    <w:rsid w:val="003556AF"/>
    <w:rsid w:val="0036059B"/>
    <w:rsid w:val="004130DA"/>
    <w:rsid w:val="00454B5A"/>
    <w:rsid w:val="0047518A"/>
    <w:rsid w:val="004B6469"/>
    <w:rsid w:val="004D6990"/>
    <w:rsid w:val="005767D0"/>
    <w:rsid w:val="005B76F6"/>
    <w:rsid w:val="005D1047"/>
    <w:rsid w:val="007A1C65"/>
    <w:rsid w:val="009227A9"/>
    <w:rsid w:val="009A54AF"/>
    <w:rsid w:val="00A04278"/>
    <w:rsid w:val="00B65D62"/>
    <w:rsid w:val="00B84302"/>
    <w:rsid w:val="00C9545D"/>
    <w:rsid w:val="00DA27C0"/>
    <w:rsid w:val="00F46975"/>
    <w:rsid w:val="00FB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7175D"/>
  <w15:chartTrackingRefBased/>
  <w15:docId w15:val="{36E74DF4-07BF-456D-AF72-1E05B1D8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56A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3543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3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302"/>
    <w:rPr>
      <w:sz w:val="18"/>
      <w:szCs w:val="18"/>
    </w:rPr>
  </w:style>
  <w:style w:type="paragraph" w:styleId="a5">
    <w:name w:val="footer"/>
    <w:basedOn w:val="a"/>
    <w:link w:val="a6"/>
    <w:uiPriority w:val="99"/>
    <w:unhideWhenUsed/>
    <w:rsid w:val="00B84302"/>
    <w:pPr>
      <w:tabs>
        <w:tab w:val="center" w:pos="4153"/>
        <w:tab w:val="right" w:pos="8306"/>
      </w:tabs>
      <w:snapToGrid w:val="0"/>
      <w:jc w:val="left"/>
    </w:pPr>
    <w:rPr>
      <w:sz w:val="18"/>
      <w:szCs w:val="18"/>
    </w:rPr>
  </w:style>
  <w:style w:type="character" w:customStyle="1" w:styleId="a6">
    <w:name w:val="页脚 字符"/>
    <w:basedOn w:val="a0"/>
    <w:link w:val="a5"/>
    <w:uiPriority w:val="99"/>
    <w:rsid w:val="00B84302"/>
    <w:rPr>
      <w:sz w:val="18"/>
      <w:szCs w:val="18"/>
    </w:rPr>
  </w:style>
  <w:style w:type="character" w:customStyle="1" w:styleId="10">
    <w:name w:val="标题 1 字符"/>
    <w:basedOn w:val="a0"/>
    <w:link w:val="1"/>
    <w:uiPriority w:val="9"/>
    <w:rsid w:val="003556AF"/>
    <w:rPr>
      <w:b/>
      <w:bCs/>
      <w:kern w:val="44"/>
      <w:sz w:val="44"/>
      <w:szCs w:val="44"/>
    </w:rPr>
  </w:style>
  <w:style w:type="character" w:customStyle="1" w:styleId="20">
    <w:name w:val="标题 2 字符"/>
    <w:basedOn w:val="a0"/>
    <w:link w:val="2"/>
    <w:uiPriority w:val="9"/>
    <w:rsid w:val="00235432"/>
    <w:rPr>
      <w:rFonts w:asciiTheme="majorHAnsi" w:eastAsiaTheme="majorEastAsia" w:hAnsiTheme="majorHAnsi" w:cstheme="majorBidi"/>
      <w:b/>
      <w:bCs/>
      <w:sz w:val="32"/>
      <w:szCs w:val="32"/>
    </w:rPr>
  </w:style>
  <w:style w:type="character" w:customStyle="1" w:styleId="21">
    <w:name w:val="正文文本 (2)"/>
    <w:basedOn w:val="a0"/>
    <w:rsid w:val="0036059B"/>
    <w:rPr>
      <w:rFonts w:ascii="宋体" w:eastAsia="宋体" w:hAnsi="宋体" w:cs="宋体"/>
      <w:b w:val="0"/>
      <w:bCs w:val="0"/>
      <w:i w:val="0"/>
      <w:iCs w:val="0"/>
      <w:smallCaps w:val="0"/>
      <w:strike w:val="0"/>
      <w:color w:val="000000"/>
      <w:spacing w:val="0"/>
      <w:w w:val="100"/>
      <w:position w:val="0"/>
      <w:sz w:val="20"/>
      <w:szCs w:val="20"/>
      <w:u w:val="none"/>
      <w:lang w:val="zh-CN" w:eastAsia="zh-CN" w:bidi="zh-CN"/>
    </w:rPr>
  </w:style>
  <w:style w:type="character" w:customStyle="1" w:styleId="2Cambria">
    <w:name w:val="正文文本 (2) + Cambria"/>
    <w:aliases w:val="10.5 pt,粗体"/>
    <w:basedOn w:val="a0"/>
    <w:rsid w:val="0036059B"/>
    <w:rPr>
      <w:rFonts w:ascii="Cambria" w:eastAsia="Cambria" w:hAnsi="Cambria" w:cs="Cambria"/>
      <w:b/>
      <w:bCs/>
      <w:i w:val="0"/>
      <w:iCs w:val="0"/>
      <w:smallCaps w:val="0"/>
      <w:strike w:val="0"/>
      <w:color w:val="000000"/>
      <w:spacing w:val="0"/>
      <w:w w:val="100"/>
      <w:position w:val="0"/>
      <w:sz w:val="21"/>
      <w:szCs w:val="21"/>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Mr海边</dc:creator>
  <cp:keywords/>
  <dc:description/>
  <cp:lastModifiedBy>Mr海边</cp:lastModifiedBy>
  <cp:revision>21</cp:revision>
  <dcterms:created xsi:type="dcterms:W3CDTF">2017-04-27T04:24:00Z</dcterms:created>
  <dcterms:modified xsi:type="dcterms:W3CDTF">2017-04-27T05:29:00Z</dcterms:modified>
</cp:coreProperties>
</file>