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72" w:type="dxa"/>
        <w:jc w:val="center"/>
        <w:tblLayout w:type="autofit"/>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trHeight w:val="1418" w:hRule="exact"/>
          <w:jc w:val="center"/>
        </w:trPr>
        <w:tc>
          <w:tcPr>
            <w:tcW w:w="9072" w:type="dxa"/>
            <w:tcMar>
              <w:left w:w="0" w:type="dxa"/>
              <w:right w:w="0" w:type="dxa"/>
            </w:tcMar>
          </w:tcPr>
          <w:p>
            <w:pPr>
              <w:spacing w:line="1400" w:lineRule="exact"/>
              <w:jc w:val="center"/>
              <w:rPr>
                <w:rFonts w:ascii="方正小标宋_GBK" w:eastAsia="方正小标宋_GBK"/>
                <w:spacing w:val="190"/>
                <w:w w:val="50"/>
                <w:sz w:val="124"/>
                <w:szCs w:val="124"/>
              </w:rPr>
            </w:pPr>
          </w:p>
        </w:tc>
      </w:tr>
      <w:tr>
        <w:tblPrEx>
          <w:tblCellMar>
            <w:top w:w="0" w:type="dxa"/>
            <w:left w:w="108" w:type="dxa"/>
            <w:bottom w:w="0" w:type="dxa"/>
            <w:right w:w="108" w:type="dxa"/>
          </w:tblCellMar>
        </w:tblPrEx>
        <w:trPr>
          <w:trHeight w:val="1247" w:hRule="exact"/>
          <w:jc w:val="center"/>
        </w:trPr>
        <w:tc>
          <w:tcPr>
            <w:tcW w:w="9072" w:type="dxa"/>
            <w:tcMar>
              <w:left w:w="0" w:type="dxa"/>
              <w:right w:w="0" w:type="dxa"/>
            </w:tcMar>
          </w:tcPr>
          <w:p>
            <w:pPr>
              <w:spacing w:line="1400" w:lineRule="exact"/>
              <w:jc w:val="center"/>
              <w:rPr>
                <w:rFonts w:ascii="方正小标宋_GBK" w:eastAsia="方正小标宋_GBK"/>
                <w:color w:val="FFFFFF"/>
                <w:spacing w:val="80"/>
                <w:w w:val="50"/>
                <w:sz w:val="124"/>
                <w:szCs w:val="104"/>
              </w:rPr>
            </w:pPr>
            <w:r>
              <w:rPr>
                <w:rFonts w:hint="eastAsia" w:ascii="方正小标宋_GBK" w:eastAsia="方正小标宋_GBK"/>
                <w:color w:val="FFFFFF"/>
                <w:spacing w:val="80"/>
                <w:w w:val="50"/>
                <w:sz w:val="124"/>
                <w:szCs w:val="104"/>
              </w:rPr>
              <w:t>山东省教育招生考试院</w:t>
            </w:r>
          </w:p>
        </w:tc>
      </w:tr>
      <w:tr>
        <w:tblPrEx>
          <w:tblCellMar>
            <w:top w:w="0" w:type="dxa"/>
            <w:left w:w="108" w:type="dxa"/>
            <w:bottom w:w="0" w:type="dxa"/>
            <w:right w:w="108" w:type="dxa"/>
          </w:tblCellMar>
        </w:tblPrEx>
        <w:trPr>
          <w:trHeight w:val="1644" w:hRule="atLeast"/>
          <w:jc w:val="center"/>
        </w:trPr>
        <w:tc>
          <w:tcPr>
            <w:tcW w:w="9072" w:type="dxa"/>
            <w:tcMar>
              <w:left w:w="0" w:type="dxa"/>
              <w:right w:w="0" w:type="dxa"/>
            </w:tcMar>
          </w:tcPr>
          <w:p>
            <w:pPr>
              <w:spacing w:line="400" w:lineRule="exact"/>
              <w:jc w:val="center"/>
              <w:rPr>
                <w:rFonts w:ascii="仿宋_GB2312" w:eastAsia="仿宋_GB2312"/>
                <w:sz w:val="32"/>
                <w:szCs w:val="32"/>
              </w:rPr>
            </w:pPr>
          </w:p>
          <w:p>
            <w:pPr>
              <w:spacing w:line="400" w:lineRule="exact"/>
              <w:jc w:val="center"/>
              <w:rPr>
                <w:rFonts w:ascii="仿宋_GB2312" w:eastAsia="仿宋_GB2312"/>
                <w:sz w:val="32"/>
                <w:szCs w:val="32"/>
              </w:rPr>
            </w:pPr>
          </w:p>
          <w:p>
            <w:pPr>
              <w:spacing w:before="249" w:beforeLines="80" w:line="400" w:lineRule="exact"/>
              <w:jc w:val="center"/>
              <w:rPr>
                <w:rFonts w:ascii="方正仿宋_GBK" w:eastAsia="方正仿宋_GBK"/>
                <w:sz w:val="32"/>
                <w:szCs w:val="32"/>
              </w:rPr>
            </w:pPr>
            <w:r>
              <w:rPr>
                <w:rFonts w:hint="eastAsia" w:ascii="仿宋_GB2312" w:eastAsia="仿宋_GB2312"/>
                <w:sz w:val="32"/>
                <w:szCs w:val="32"/>
              </w:rPr>
              <w:t>鲁招考〔201</w:t>
            </w:r>
            <w:r>
              <w:rPr>
                <w:rFonts w:ascii="仿宋_GB2312" w:eastAsia="仿宋_GB2312"/>
                <w:sz w:val="32"/>
                <w:szCs w:val="32"/>
              </w:rPr>
              <w:t>9</w:t>
            </w:r>
            <w:r>
              <w:rPr>
                <w:rFonts w:hint="eastAsia" w:ascii="仿宋_GB2312" w:eastAsia="仿宋_GB2312"/>
                <w:sz w:val="32"/>
                <w:szCs w:val="32"/>
              </w:rPr>
              <w:t>〕122号</w:t>
            </w:r>
          </w:p>
        </w:tc>
      </w:tr>
      <w:tr>
        <w:tblPrEx>
          <w:tblCellMar>
            <w:top w:w="0" w:type="dxa"/>
            <w:left w:w="108" w:type="dxa"/>
            <w:bottom w:w="0" w:type="dxa"/>
            <w:right w:w="108" w:type="dxa"/>
          </w:tblCellMar>
        </w:tblPrEx>
        <w:trPr>
          <w:trHeight w:val="199" w:hRule="exact"/>
          <w:jc w:val="center"/>
        </w:trPr>
        <w:tc>
          <w:tcPr>
            <w:tcW w:w="9072" w:type="dxa"/>
            <w:tcMar>
              <w:left w:w="0" w:type="dxa"/>
              <w:right w:w="0" w:type="dxa"/>
            </w:tcMar>
          </w:tcPr>
          <w:p>
            <w:pPr>
              <w:spacing w:line="300" w:lineRule="exact"/>
              <w:jc w:val="center"/>
              <w:rPr>
                <w:rFonts w:ascii="方正仿宋_GBK" w:eastAsia="方正仿宋_GBK"/>
                <w:szCs w:val="32"/>
              </w:rPr>
            </w:pPr>
          </w:p>
        </w:tc>
      </w:tr>
    </w:tbl>
    <w:p>
      <w:r>
        <w:rPr>
          <w:rFonts w:hint="eastAsia"/>
        </w:rPr>
        <mc:AlternateContent>
          <mc:Choice Requires="wps">
            <w:drawing>
              <wp:anchor distT="0" distB="0" distL="114300" distR="114300" simplePos="0" relativeHeight="251658240" behindDoc="0" locked="0" layoutInCell="1" allowOverlap="1">
                <wp:simplePos x="0" y="0"/>
                <wp:positionH relativeFrom="column">
                  <wp:posOffset>-100330</wp:posOffset>
                </wp:positionH>
                <wp:positionV relativeFrom="paragraph">
                  <wp:posOffset>-93980</wp:posOffset>
                </wp:positionV>
                <wp:extent cx="6057900" cy="342900"/>
                <wp:effectExtent l="0" t="0" r="4445" b="0"/>
                <wp:wrapNone/>
                <wp:docPr id="5" name="Rectangle 9"/>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7.9pt;margin-top:-7.4pt;height:27pt;width:477pt;z-index:251658240;mso-width-relative:page;mso-height-relative:page;" fillcolor="#FFFFFF" filled="t" stroked="f" coordsize="21600,21600" o:gfxdata="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xpVw2AAAAAoBAAAPAAAAAAAAAAEAIAAAACIAAABkcnMvZG93bnJldi54bWxQ&#10;SwECFAAUAAAACACHTuJAxwhmZ/cBAADpAwAADgAAAAAAAAABACAAAAAnAQAAZHJzL2Uyb0RvYy54&#10;bWxQSwUGAAAAAAYABgBZAQAAkA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-1270</wp:posOffset>
                </wp:positionV>
                <wp:extent cx="5760085" cy="0"/>
                <wp:effectExtent l="13335" t="5080" r="8255" b="13970"/>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top:-0.1pt;height:0pt;width:453.55pt;mso-position-horizontal:center;z-index:251657216;mso-width-relative:page;mso-height-relative:page;" filled="f" stroked="t" coordsize="21600,21600" o:gfxdata="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m4exp0gAAAAQB&#10;AAAPAAAAAAAAAAEAIAAAACIAAABkcnMvZG93bnJldi54bWxQSwECFAAUAAAACACHTuJA5Yriy68B&#10;AABRAwAADgAAAAAAAAABACAAAAAhAQAAZHJzL2Uyb0RvYy54bWxQSwUGAAAAAAYABgBZAQAAQgUA&#10;AAAA&#10;">
                <v:fill on="f" focussize="0,0"/>
                <v:stroke color="#000000" joinstyle="round"/>
                <v:imagedata o:title=""/>
                <o:lock v:ext="edit" aspectratio="f"/>
              </v:line>
            </w:pict>
          </mc:Fallback>
        </mc:AlternateContent>
      </w:r>
    </w:p>
    <w:p/>
    <w:p>
      <w:pPr>
        <w:spacing w:line="640" w:lineRule="exact"/>
        <w:jc w:val="center"/>
        <w:rPr>
          <w:rFonts w:ascii="方正小标宋_GBK" w:eastAsia="方正小标宋_GBK"/>
          <w:sz w:val="44"/>
          <w:szCs w:val="44"/>
        </w:rPr>
      </w:pPr>
      <w:r>
        <w:rPr>
          <w:rFonts w:hint="eastAsia" w:ascii="方正小标宋_GBK" w:eastAsia="方正小标宋_GBK"/>
          <w:sz w:val="44"/>
          <w:szCs w:val="44"/>
        </w:rPr>
        <w:t>山东省教育招生考试院</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关于做好山东省2020年普通高等学校考试</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招生报名工作的通知</w:t>
      </w:r>
    </w:p>
    <w:p>
      <w:pPr>
        <w:spacing w:line="580" w:lineRule="exact"/>
        <w:ind w:firstLine="720" w:firstLineChars="200"/>
        <w:rPr>
          <w:rFonts w:ascii="楷体_GB2312" w:eastAsia="楷体_GB2312"/>
          <w:sz w:val="36"/>
          <w:szCs w:val="36"/>
        </w:rPr>
      </w:pPr>
    </w:p>
    <w:p>
      <w:pPr>
        <w:spacing w:line="580" w:lineRule="exact"/>
        <w:rPr>
          <w:rFonts w:ascii="仿宋_GB2312" w:hAnsi="宋体" w:eastAsia="仿宋_GB2312"/>
          <w:sz w:val="32"/>
          <w:szCs w:val="32"/>
        </w:rPr>
      </w:pPr>
      <w:r>
        <w:rPr>
          <w:rFonts w:hint="eastAsia" w:ascii="仿宋_GB2312" w:hAnsi="宋体" w:eastAsia="仿宋_GB2312"/>
          <w:sz w:val="32"/>
          <w:szCs w:val="32"/>
        </w:rPr>
        <w:t>各市招生（考试）办公室（院、中心）：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2020年山东省普通高校考试招生继续实行分类考试办法，即分为春季高考和夏季高考。为做好山东省2020年普通高等学校（以下简称普通高校）考试招生报名工作，现就有关事项通知如下：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一、报名时间</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报名分为网上填报信息、现场资格审查及信息确认、网上缴费3个阶段。</w:t>
      </w:r>
    </w:p>
    <w:p>
      <w:pPr>
        <w:spacing w:line="580" w:lineRule="exact"/>
        <w:ind w:firstLine="640" w:firstLineChars="200"/>
        <w:rPr>
          <w:rFonts w:ascii="楷体_GB2312" w:hAnsi="宋体" w:eastAsia="楷体_GB2312"/>
          <w:sz w:val="32"/>
          <w:szCs w:val="32"/>
        </w:rPr>
      </w:pPr>
      <w:r>
        <w:rPr>
          <w:rFonts w:hint="eastAsia" w:ascii="楷体_GB2312" w:hAnsi="宋体" w:eastAsia="楷体_GB2312"/>
          <w:sz w:val="32"/>
          <w:szCs w:val="32"/>
        </w:rPr>
        <w:t>（一）春季高考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网上填报信息：2019年11月1日至7日（每天9:00-18:00）。只报考“3+4”转段考生及兼报“3+4”转段和春季高考考生的填报时间为2019年11月21日。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现场资格审查及信息确认：2019年11月22日至27日（工作日）。</w:t>
      </w:r>
      <w:bookmarkStart w:id="0" w:name="_GoBack"/>
      <w:bookmarkEnd w:id="0"/>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网上缴费：时间另行通知。</w:t>
      </w:r>
    </w:p>
    <w:p>
      <w:pPr>
        <w:spacing w:line="580" w:lineRule="exact"/>
        <w:ind w:firstLine="640" w:firstLineChars="200"/>
        <w:rPr>
          <w:rFonts w:ascii="楷体_GB2312" w:hAnsi="宋体" w:eastAsia="楷体_GB2312"/>
          <w:sz w:val="32"/>
          <w:szCs w:val="32"/>
        </w:rPr>
      </w:pPr>
      <w:r>
        <w:rPr>
          <w:rFonts w:hint="eastAsia" w:ascii="楷体_GB2312" w:hAnsi="宋体" w:eastAsia="楷体_GB2312"/>
          <w:sz w:val="32"/>
          <w:szCs w:val="32"/>
        </w:rPr>
        <w:t>（二）夏季高考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网上填报信息：2019年11月1日至7日（每天9:00-18:00）。</w:t>
      </w:r>
    </w:p>
    <w:p>
      <w:pPr>
        <w:spacing w:line="580" w:lineRule="exact"/>
        <w:ind w:firstLine="640" w:firstLineChars="200"/>
        <w:rPr>
          <w:szCs w:val="21"/>
        </w:rPr>
      </w:pPr>
      <w:r>
        <w:rPr>
          <w:rFonts w:hint="eastAsia" w:ascii="仿宋_GB2312" w:hAnsi="宋体" w:eastAsia="仿宋_GB2312"/>
          <w:sz w:val="32"/>
          <w:szCs w:val="32"/>
        </w:rPr>
        <w:t>考生现场资格审查及信息确认：2019年11月8日至21日（工作日）。其中，非应届毕业考生该项工作时间为2019年11月19日至21日，具体时间由各市或县（市、区）确定。兼报春季高考和夏季高考的考生须在此时间段进行现场资格审查及信息确认。</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网上缴费：时间另行通知。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具体时间安排见附件1。</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二、报名条件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春季高考重点面向中等职业学校毕业生，同时也面向普通高中毕业生招生。夏季高考重点面向普通高中毕业生，同时也面向中等职业学校毕业生招生。考生可兼报春季高考和夏季高考。</w:t>
      </w:r>
    </w:p>
    <w:p>
      <w:pPr>
        <w:spacing w:line="580" w:lineRule="exact"/>
        <w:ind w:firstLine="640" w:firstLineChars="200"/>
        <w:rPr>
          <w:rFonts w:ascii="楷体_GB2312" w:hAnsi="Courier New" w:eastAsia="楷体_GB2312"/>
          <w:kern w:val="0"/>
          <w:sz w:val="32"/>
          <w:szCs w:val="32"/>
        </w:rPr>
      </w:pPr>
      <w:r>
        <w:rPr>
          <w:rFonts w:hint="eastAsia" w:ascii="楷体_GB2312" w:hAnsi="Courier New" w:eastAsia="楷体_GB2312"/>
          <w:kern w:val="0"/>
          <w:sz w:val="32"/>
          <w:szCs w:val="32"/>
        </w:rPr>
        <w:t>（一）春季高考报名条件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1.遵守中华人民共和国宪法和法律；</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2.身体健康；</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具有山东省户籍的高中阶段学校（含普通高中、普通中专、职业高中、职业中专、成人中专、技工学校）毕业生，或具有同等学力人员；非山东省户籍的，应为具有山东省高中阶段学校学籍并有完整学习经历的合格毕业生或结业生，且已按要求通过全国中小学生学籍管理信息系统注册的普通高中学生或全国中等职业学校学生学籍管理信息系统注册的中等职业教育学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落实省教育厅等11部门《关于办好新时代职业教育的十条意见》（鲁教职发</w:t>
      </w:r>
      <w:r>
        <w:rPr>
          <w:rFonts w:hint="eastAsia" w:ascii="仿宋_GB2312" w:hAnsi="黑体" w:eastAsia="仿宋_GB2312" w:cs="黑体"/>
          <w:sz w:val="32"/>
          <w:szCs w:val="32"/>
        </w:rPr>
        <w:t>〔2018〕</w:t>
      </w:r>
      <w:r>
        <w:rPr>
          <w:rFonts w:hint="eastAsia" w:ascii="仿宋_GB2312" w:hAnsi="宋体" w:eastAsia="仿宋_GB2312"/>
          <w:sz w:val="32"/>
          <w:szCs w:val="32"/>
        </w:rPr>
        <w:t>1号），从2021年开始，参加春季高考的非山东省户籍考生须为进城务工人员子女，且具有山东省高中阶段学校学籍并有3年完整学习经历的合格毕业生或结业生（完整学习经历截止时间为2021年9月）。</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+4”对口贯通分段培养的中职学校学生转段报考条件为符合转段条件的首次和第二次参加转段测试的毕业生。在春季高考报名中，“3+4”转段考生需选择以下两种情况之一报考：一是只报考“3+4”转段；二是兼报“3+4”转段和春季高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春季高考技能拔尖人才必须符合以下条件：获教育部主办或联办的全国职业院校技能大赛三等奖及以上奖项或全省职业院校技能大赛一等奖的山东省中等职业学校应届毕业生；或者具有高级工及以上职业资格并获得县级及以上劳动模范或同等荣誉称号、具有中等职业教育学历的在职在岗人员。</w:t>
      </w:r>
    </w:p>
    <w:p>
      <w:pPr>
        <w:pStyle w:val="3"/>
        <w:spacing w:line="580" w:lineRule="exact"/>
        <w:ind w:firstLine="640" w:firstLineChars="200"/>
        <w:rPr>
          <w:rFonts w:ascii="楷体_GB2312" w:eastAsia="楷体_GB2312"/>
          <w:sz w:val="32"/>
          <w:szCs w:val="32"/>
        </w:rPr>
      </w:pPr>
      <w:r>
        <w:rPr>
          <w:rFonts w:hint="eastAsia" w:ascii="楷体_GB2312" w:eastAsia="楷体_GB2312"/>
          <w:sz w:val="32"/>
          <w:szCs w:val="32"/>
        </w:rPr>
        <w:t>（二）夏季高考报名条件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1.遵守中华人民共和国宪法和法律；</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2.身体健康；</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具有山东省户籍的高中阶段学校（含普通高中、普通中专、职业高中、职业中专、成人中专、技工学校）毕业生，或具有同等学力人员；非山东省户籍的就业人员随迁子女（含进城务工人员随迁子女）应为具有山东省高中阶段学校学籍并有3年完整学习经历的合格毕业生或结业生（完整学习经历截止时间为2020年9月）。</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高中阶段学校毕业生或具有同等学力人员，包括取得高中阶段学校的毕业证书、结业证书或普通高中教育同等学力认定证明的人员。具有普通高中完整学习经历但学业水平合格考试有不合格科目的学生，可以获得学校颁发的结业证书，以同等学力身份报名参加高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在我省定居并符合报名条件的外国侨民，可持省公安机关签发的《中华人民共和国外国人永久居留证》报名参加高考。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报考以下专业的考生，除具备上述报名条件外，还须具备以下条件：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体育专业：年龄不超过22周岁，未婚。教练员、体育教师、优秀运动员（指省级以上优秀运动队的队员）可放宽到28周岁，婚否不限。男生身高不低于1.70米，女生身高不低于1.60米，裸眼视力两眼均不低于4.8。</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运动训练、武术与民族传统体育专业：须具备二级运动员（含）或二级武士（含）以上技术等级资格。</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（三）下列人员不得报名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1.具有高等学历教育资格的高校在校生；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2.高中阶段学校非应届毕业的在校生；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3.在高中阶段非应届毕业年份以弄虚作假手段报名并违规参加普通高校招生考试（包括全国统考、省级统考和高校单独组织的招生考试）的应届毕业生；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4.因违反国家教育考试规定，被给予暂停参加高校招生考试处理且在停考期内的考生；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5.因触犯刑法已被有关部门采取强制措施或正在服刑者。</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三、报名地点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（一）具有山东省户籍的非应届高中阶段学校毕业生在户籍所在县（市、区）招生考试机构（以下简称县级招办）报名。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（二）具有山东省户籍的应届高中阶段学校毕业生，应在户籍或学籍所在县级招办报名。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（三）户籍在山东省，但在外省就读、学籍在外省的考生，如在我省报考，须在户籍所在县级招办报名。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（四）非山东省户籍的就业人员随迁子女（含进城务工人员随迁子女）应在高中阶段学校就学地县级招办报名。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（五）对生源地有要求的招生类型（如走读、部分公安类院校等），考生须在生源地参加报名才能享受相关招生政策。报名结束后考生不得更改生源地。</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（六）参加内地普通高等学校联合招收华侨、港澳地区及台湾省学生考试报名事宜可向广东、福建、北京、上海省级招生考试机构咨询。</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（七）在我省定居并符合报名条件的外国侨民，到所在市招生考试机构报名。</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四、报名办法和程序</w:t>
      </w:r>
    </w:p>
    <w:p>
      <w:pPr>
        <w:spacing w:line="580" w:lineRule="exact"/>
        <w:ind w:firstLine="640" w:firstLineChars="200"/>
        <w:rPr>
          <w:rFonts w:eastAsia="仿宋_GB2312"/>
          <w:sz w:val="32"/>
          <w:szCs w:val="32"/>
        </w:rPr>
      </w:pPr>
      <w:r>
        <w:rPr>
          <w:rFonts w:hint="eastAsia" w:ascii="楷体_GB2312" w:eastAsia="楷体_GB2312"/>
          <w:sz w:val="32"/>
          <w:szCs w:val="32"/>
        </w:rPr>
        <w:t>（一）网上填报信息</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sz w:val="32"/>
          <w:szCs w:val="32"/>
        </w:rPr>
        <w:t>考生应在规定时间内上网填报、修改及查询本人信息。</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1.网上填报信息流程</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填报过程分为登录报名网站（http://wsbm.sdzk.cn）、查看提示信息、填写个人信息、保存及提交信息4个步骤。修改与填报过程相同。</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2.网上填报信息注意事项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（1）春季高考与夏季高考兼报考生要分别登录相应的报名系统，按各自的程序完成报名手续。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（2）正确选择报考科类（类别）和外语考试语种。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春季高考统一考试招生分为18个专业类别，分别为农林果蔬、畜牧养殖、土建、机械、机电一体化、电子电工、化工、服装、汽车、信息技术、医药、护理、财经、商贸、烹饪、旅游服务、文秘服务、学前教育，考生必须选择报考专业类别（各类别涵盖专业范围见附件2）。</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只报考“3+4”转段考生选择“3+4转段”选项；兼报“3+4”转段和春季高考统一考试招生考生选择“兼报3+4转段和春季高考”选项，并依据所学专业选择春季高考统一考试招生18个专业类别中的1个。</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夏季高考报考科类分为普通类、艺术类和体育类，考生可根据自身情况选报其中一类。考生可在英语、俄语、日语、法语、德语、西班牙语中选考一门外语，并在报名时注明。选考语种不受科类的限制。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省艺术类专业类别共分为10类，包括美术类、文学编导类、音乐类、舞蹈类、摄影类、书法类、影视戏剧表演类、服装表演类、播音主持类、其他类。艺术类考生应根据拟报考专业选择其中一类。独立设置本科艺术院校及参照执行高校的艺术史论专业，经教育部批准，可以自主确定所属专业类别（部分高校对该专业的要求见附件3）。</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单考单招类别（含保送生、运动训练及武术与民族传统体育、一级及以上高水平运动员、职教师资、特殊教育、技校单招、消防单招、高职院校单独招生和综合评价招生）考生、少年班考生也要在规定时间内根据对应的类别完成网上报名。</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（4）考生要认真核对本人填报的信息，发现问题及时处理。姓名、地名等信息项中如存在字库中没有的汉字，以拼音（半角大写字母）代替。</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（二）现场资格审查及信息确认</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网上报名考生必须按规定时间进行现场资格审查及信息确认，内容包括确认身份、核验相关证件与证明材料、采集照片等信息、签订《考生诚信考试承诺书》、签字确认等。</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1.确认身份</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要将考生本人与其身份证、户口簿及网上填报信息进行比对。要使用身份证识别仪读取有效居民身份证信息，包括姓名、身份证号、签发机关等,对于网上报名个人信息项目表中填报少数民族类别的考生，应通过身份证、户口簿等确认其民族类别的准确性。比对时如发现不符之处，要进行修正、确认，最终使其一致，否则不能通过现场确认。</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2.核验相关证件与证明材料</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高中阶段学校毕业证书及相关材料。应届高中毕业生根据市、县（市、区）教育局普（基）教科提供的信息核查认定身份；应届中等职业学校毕业生根据市、县（市、区）教育局职教科提供的信息核查认定身份；应届技工学校毕业生根据技工学校有关主管部门提供的信息核查认定身份；非应届高中阶段学校毕业生根据高中阶段学校毕业证书或结业</w:t>
      </w:r>
      <w:r>
        <w:rPr>
          <w:rFonts w:ascii="仿宋_GB2312" w:hAnsi="宋体" w:eastAsia="仿宋_GB2312"/>
          <w:sz w:val="32"/>
          <w:szCs w:val="32"/>
        </w:rPr>
        <w:t>证书或</w:t>
      </w:r>
      <w:r>
        <w:rPr>
          <w:rFonts w:hint="eastAsia" w:ascii="仿宋_GB2312" w:hAnsi="宋体" w:eastAsia="仿宋_GB2312"/>
          <w:sz w:val="32"/>
          <w:szCs w:val="32"/>
        </w:rPr>
        <w:t>主管部门出具的同等学力证明材料核查认定身份。</w:t>
      </w:r>
    </w:p>
    <w:p>
      <w:pPr>
        <w:spacing w:line="580" w:lineRule="exact"/>
        <w:ind w:firstLine="640" w:firstLineChars="200"/>
        <w:rPr>
          <w:rFonts w:ascii="仿宋_GB2312" w:hAnsi="仿宋" w:eastAsia="仿宋_GB2312"/>
          <w:sz w:val="32"/>
          <w:szCs w:val="32"/>
        </w:rPr>
      </w:pPr>
      <w:r>
        <w:rPr>
          <w:rFonts w:hint="eastAsia" w:ascii="仿宋_GB2312" w:hAnsi="宋体" w:eastAsia="仿宋_GB2312"/>
          <w:sz w:val="32"/>
          <w:szCs w:val="32"/>
        </w:rPr>
        <w:t>（2）户口簿、有效居民身份证（外国侨民、华侨、港澳地区及台湾省学生须持相关有效身份证件）。</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（3）同等学力报考者按有关规定办理。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（4）残疾人考生和符合录取照顾条件的特殊考生须持相关材料（详见本文件第4部分）。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3.采集照片</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通过身份确认的考生需采集本人数字照片，具体操作按《山东省2020年普通高考报名现场确认信息采集工作流程及要求》（附件4）执行。</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4.签订《考生诚信考试承诺书》</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考生在认真阅读《考</w:t>
      </w:r>
      <w:r>
        <w:rPr>
          <w:rFonts w:hint="eastAsia" w:ascii="仿宋_GB2312" w:hAnsi="宋体" w:eastAsia="仿宋_GB2312"/>
          <w:sz w:val="32"/>
          <w:szCs w:val="32"/>
          <w:lang w:eastAsia="zh-CN"/>
        </w:rPr>
        <w:t>试</w:t>
      </w:r>
      <w:r>
        <w:rPr>
          <w:rFonts w:hint="eastAsia" w:ascii="仿宋_GB2312" w:hAnsi="宋体" w:eastAsia="仿宋_GB2312"/>
          <w:sz w:val="32"/>
          <w:szCs w:val="32"/>
        </w:rPr>
        <w:t>规则》《国家教育考试违规处理办法》等有关规定后，在《考生诚信考试承诺书》上签字。</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5.签字确认</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考生在核对本人信息准确无误后，需在《山东省2020年普通高校招生夏季高考报名信息确认单及专业测试报考证》或《山东省2020年普通高校招生春季高考报名信息确认单及专业技能考试报考证》上签字确认。</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（三）网上缴费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考生应按照规定缴纳高考报名费及考试费。春季高考和夏季高考兼报的考生须分别缴报名费和考试费。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春季高考考生须同时缴纳春季高考知识考试费和春季高考技能考试费。只报考“3+4”转段的考生无须缴纳春季高考技能测试费，兼报3+4”转段和春季高考的考生须缴纳知识考试费和技能测试费。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高考缴费分两次进行，第一次缴纳的费用包括高考（春、夏季）报名费、外语听力考试费（外语听力考试费以省发改委、财政厅文件为准），参加夏季高考体育专业测试、美术类专业、文学编导类专业统考的考生，须同时缴纳相应的夏季高考体育专业测试费、美术类专业统考费、文学编导类专业统考费，具体缴费时间另行通知。第二次拟在4月份进行，包括夏季高考语文、数学、外语笔试考试费及等级考考试费。</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考生应在信息确认通过后进行网上缴费。未在规定时间缴纳报名费及考试费的考生将视为自行放弃报名及考试资格。</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（四）其他报名须知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少年班报名。报考少年班的考生应参加夏季高考网上报名、现场资格审查及信息确认、网上缴费。现场资格审查及信息确认时要交验有效居民身份证、招生高校发放的准考证及相关证明材料。少年班考生取得的高考成绩只用于参与少年班招生录取。</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2.香港、澳门高校招生报名。报考香港、澳门招生高校的考生按照夏季高考报名程序办理。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考试科目。春季高考统一考试招生科目采用“知识+技能”模式，“知识”部分考4科，为语文、数学、英语及专业知识；“技能”部分考专业基本技能。只报考“3+4”转段考生的文化基础考试科目为春季高考统一考试招生的语文、数学、英语三科；兼报“3+4”转段和春季高考的考生除参加上述三科考试外，还要参加所选报春季高考统一考试招生专业类别的专业知识考试和技能测试。</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夏季高考统一考试科目为语文、数学、外语3个科目，其中，外语科目听力考试单独组织，考生考两次，取两次成绩中较高的成绩作为有效成绩加入高考总分。普通高中学业水平等级考试科目为物理、化学、生物、政治、历史、地理6个科目，考生自主选择3个科目参加考试。考生的高校招生录取总成绩由3门统一高考科目成绩和自主选择的3门普通高中学业水平等级考试科目成绩组成，总分为750分。其中，统一高考科目语文、数学、外语的卷面满分分值均为150分，总分450分;考生自主选择的3门普通高中学业水平等级考试科目每科卷面满分分值均为100分，转换为等级分按满分100分计入，等级考试科目总分300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选报普通高中学业水平等级考试科目工作拟于2020年4月进行，届时考生普通高中学业水平合格考试合格的科目均可作为等级考试选报科目，具体安排另行通知。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增强考生信息保护意识和风险防范意识。登录密码和短信验证密码的使用将贯穿高考报名、缴费、打印准考证、填报志愿等整个招生过程。考生应妥善保管本人登录密码和短信验证密码，任何单位和个人不得使用、盗用考生本人密码和帐户，不得干预考生高考报名、密码设置及志愿填报等过程。因考生本人泄露密码而造成的一切后果由考生自负。</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五、特殊考生的资格申报与审核</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（一）夏季高考残疾人考生合理便利申请与审核</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残疾人考生网上报名时首先选择本人残疾类别（共8个类别，分别为视力残疾、听力残疾、言语残疾、肢体残疾、智力残疾、精神残疾、多重残疾和其他残疾，考生选择其中的1项），填写本人残疾证号码，然后选择是否申请提供夏季高考合理便利条件。申请提供合理便利的考生应下载并按要求填写《残疾人报考2020年普通高等学校招生全国统一考试合理便利申请表》（以下简称《合理便利申请表》，见附件5表1），并在现场资格审查及信息确认时向县级招办提交填写并签字的《合理便利申请表》、本人有效居民身份证及复印件、第二代及以上《中华人民共和国残疾人证》及复印件，按照县级招办规定的时间和流程进行资格审核。</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该工作</w:t>
      </w:r>
      <w:r>
        <w:rPr>
          <w:rFonts w:hint="eastAsia" w:ascii="仿宋_GB2312" w:hAnsi="华文仿宋" w:eastAsia="仿宋_GB2312"/>
          <w:sz w:val="32"/>
          <w:szCs w:val="32"/>
        </w:rPr>
        <w:t>具体办法按《山东省残疾人参加普通高等学校招生全国统一考试申请合理便利实施办法》（暂行）（附件5）办理，各市招生考试机构要据此做好相关工作。</w:t>
      </w:r>
    </w:p>
    <w:p>
      <w:pPr>
        <w:spacing w:line="580" w:lineRule="exact"/>
        <w:ind w:firstLine="640" w:firstLineChars="200"/>
        <w:rPr>
          <w:rFonts w:ascii="楷体_GB2312" w:eastAsia="楷体_GB2312"/>
          <w:sz w:val="32"/>
          <w:szCs w:val="32"/>
        </w:rPr>
      </w:pPr>
      <w:r>
        <w:rPr>
          <w:rFonts w:hint="eastAsia" w:ascii="楷体_GB2312" w:hAnsi="楷体" w:eastAsia="楷体_GB2312" w:cs="楷体"/>
          <w:sz w:val="32"/>
          <w:szCs w:val="32"/>
        </w:rPr>
        <w:t>（二）</w:t>
      </w:r>
      <w:r>
        <w:rPr>
          <w:rFonts w:hint="eastAsia" w:ascii="楷体_GB2312" w:hAnsi="楷体" w:eastAsia="楷体_GB2312"/>
          <w:sz w:val="32"/>
          <w:szCs w:val="32"/>
        </w:rPr>
        <w:t>高考录取照顾考生申报与审核</w:t>
      </w:r>
    </w:p>
    <w:p>
      <w:pPr>
        <w:spacing w:line="580" w:lineRule="exact"/>
        <w:ind w:firstLine="640" w:firstLineChars="200"/>
        <w:rPr>
          <w:rFonts w:ascii="黑体" w:hAnsi="黑体" w:eastAsia="黑体"/>
          <w:sz w:val="32"/>
          <w:szCs w:val="32"/>
        </w:rPr>
      </w:pPr>
      <w:r>
        <w:rPr>
          <w:rFonts w:hint="eastAsia" w:ascii="仿宋_GB2312" w:hAnsi="宋体" w:eastAsia="仿宋_GB2312"/>
          <w:sz w:val="32"/>
          <w:szCs w:val="32"/>
        </w:rPr>
        <w:t>申请高考照顾政策的考生按照附件6的内容进行登记申报，2020年实际执行的照顾政策以教育部和山东省招生考试委员会最新出台的正式文件规定为准。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1.烈士子女考生</w:t>
      </w:r>
    </w:p>
    <w:p>
      <w:pPr>
        <w:spacing w:line="580" w:lineRule="exact"/>
        <w:ind w:firstLine="640" w:firstLineChars="200"/>
        <w:rPr>
          <w:rFonts w:ascii="楷体_GB2312" w:hAnsi="Calibri" w:eastAsia="楷体_GB2312"/>
          <w:sz w:val="32"/>
          <w:szCs w:val="32"/>
        </w:rPr>
      </w:pPr>
      <w:r>
        <w:rPr>
          <w:rFonts w:hint="eastAsia" w:ascii="仿宋_GB2312" w:hAnsi="宋体" w:eastAsia="仿宋_GB2312"/>
          <w:sz w:val="32"/>
          <w:szCs w:val="32"/>
        </w:rPr>
        <w:t>（1）申报。烈士子女可申请享受高考照顾政策，烈士子女考生在现场资格审查及信息确认时须携带相关证明、证书等原始材料及复印件1份，相关考生要填写《山东省2020年普通高考烈士子女特殊考生登记表》（附件7），经就读学校和县民政部门审核盖章后，连同证明、证书复印件交县级招办，由县级招办审核考生身份并办理登记手续。</w:t>
      </w:r>
    </w:p>
    <w:p>
      <w:pPr>
        <w:spacing w:line="580" w:lineRule="exact"/>
        <w:ind w:firstLine="640" w:firstLineChars="200"/>
        <w:rPr>
          <w:rFonts w:ascii="仿宋_GB2312" w:eastAsia="仿宋_GB2312"/>
          <w:sz w:val="32"/>
          <w:szCs w:val="32"/>
        </w:rPr>
      </w:pPr>
      <w:r>
        <w:rPr>
          <w:rFonts w:hint="eastAsia" w:ascii="仿宋_GB2312" w:hAnsi="宋体" w:eastAsia="仿宋_GB2312"/>
          <w:sz w:val="32"/>
          <w:szCs w:val="32"/>
        </w:rPr>
        <w:t>（2）资格审核。县级招办对符合照顾条件考生的相关材料进行初审，合格的由县级招办将登记表和相关证明、证书复印件报市招生考试机构，由其进行复审并报省教育招生考试院。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2.归侨、华侨子女、归侨子女和台湾省籍考生</w:t>
      </w:r>
    </w:p>
    <w:p>
      <w:pPr>
        <w:spacing w:line="580" w:lineRule="exact"/>
        <w:ind w:firstLine="640" w:firstLineChars="200"/>
        <w:rPr>
          <w:rFonts w:ascii="楷体_GB2312" w:eastAsia="楷体_GB2312"/>
          <w:sz w:val="32"/>
          <w:szCs w:val="32"/>
        </w:rPr>
      </w:pPr>
      <w:r>
        <w:rPr>
          <w:rFonts w:hint="eastAsia" w:ascii="仿宋_GB2312" w:hAnsi="宋体" w:eastAsia="仿宋_GB2312"/>
          <w:sz w:val="32"/>
          <w:szCs w:val="32"/>
        </w:rPr>
        <w:t>（1）申报。符合照顾条件的归侨、华侨子女、归侨子女和台湾省籍考生，在现场资格审查及信息确认时须携带相关证明、证书等原始材料及复印件1份，相关考生要填写《山东省2020年普通高考归侨、华侨子女、归侨子女和台湾省籍特殊考生登记表》（附件8），经就读学校和县统战部门审核盖章后，连同证明、证书复印件交县级招办，由县级招办审核考生身份并办理登记手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资格审核。县级招办对符合照顾条件考生的相关材料进行初审，审核考生报考信息无误，确保证明材料完整后将登记表和相关证明、证书复印件报市招生考试机构，由市招生考试机构联合市统战部门进行复审，并报省教育招生考试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3.符合条件的退役军人类考生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符合照顾条件的此类考生，包括自主就业的退役士兵、在服役期间荣立二等功（含）以上或被大军区（含）以上单位授予荣誉称号的退役军人、退出部队现役的考生。</w:t>
      </w:r>
    </w:p>
    <w:p>
      <w:pPr>
        <w:spacing w:line="580" w:lineRule="exact"/>
        <w:ind w:firstLine="640" w:firstLineChars="200"/>
        <w:rPr>
          <w:rFonts w:ascii="楷体_GB2312" w:eastAsia="楷体_GB2312"/>
          <w:sz w:val="32"/>
          <w:szCs w:val="32"/>
        </w:rPr>
      </w:pPr>
      <w:r>
        <w:rPr>
          <w:rFonts w:hint="eastAsia" w:ascii="仿宋_GB2312" w:hAnsi="宋体" w:eastAsia="仿宋_GB2312"/>
          <w:sz w:val="32"/>
          <w:szCs w:val="32"/>
        </w:rPr>
        <w:t>（1）申报。在现场资格审查及信息确认时须携带相关证明、证书等原始材料及复印件1份，相关考生要填写《山东省2020年普通高考退役军人特殊考生登记表》（附件9），经县级主管部门退役军人事务部门盖章后，连同证明、证书复印件交县级招办，由县级招办审核考生身份并办理登记手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（2）资格审核。县级招办对符合照顾条件考生的相关材料进行初审，合格的由县级招办将登记表和相关证明、证书复印件报市招生考试机构，由其进行复审并报省教育招生考试院。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4.经共青团中央青年志愿者守信联合激励系统认定，获得5A级青年志愿者的考生</w:t>
      </w:r>
    </w:p>
    <w:p>
      <w:pPr>
        <w:spacing w:line="580" w:lineRule="exact"/>
        <w:ind w:firstLine="640" w:firstLineChars="200"/>
        <w:rPr>
          <w:rFonts w:ascii="仿宋_GB2312" w:hAnsi="宋体" w:eastAsia="仿宋_GB2312"/>
          <w:sz w:val="32"/>
          <w:szCs w:val="32"/>
        </w:rPr>
      </w:pPr>
      <w:r>
        <w:rPr>
          <w:rFonts w:hint="eastAsia" w:ascii="仿宋_GB2312" w:eastAsia="仿宋_GB2312"/>
          <w:sz w:val="32"/>
          <w:szCs w:val="32"/>
        </w:rPr>
        <w:t>（1</w:t>
      </w:r>
      <w:r>
        <w:rPr>
          <w:rFonts w:hint="eastAsia" w:ascii="仿宋_GB2312" w:hAnsi="宋体" w:eastAsia="仿宋_GB2312"/>
          <w:sz w:val="32"/>
          <w:szCs w:val="32"/>
        </w:rPr>
        <w:t>）申报。在现场资格审查及信息确认时须携带相关证明、证书等原始材料及复印件1份，由县级招办审核考生身份并办理登记手续。</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（2）资格审核。县级招办对符合照顾条件考生的相关材料进行初审，合格的由县级招办将登记表和相关证明、证书复印件报市招生考试机构，由其进行复审并上报省教育招生考试院。</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4类特殊考生材料上报工作：2020年3月31日前将《山东省2020年普通高考（春季）部分特殊考生汇总表》（附件10）、《山东省2020年普通高考（夏季）部分特殊考生汇总表》（附件11）、《山东省2020年普通高考（夏季）少年班考生汇总表》（附件12）纸质版和电子版，《山东省2020年普通高考烈士子女特殊考生登记表》、《山东省2020年普通高考归侨、华侨子女、归侨子女和台湾省籍特殊考生登记表》《山东省2020年普通高考退役军人特殊考生登记表》及相关证明和证书复印件区分春季高考和夏季高考报送省教育招生考试院。</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上报特殊考生登记表及有关材料要完整、准确和规范，不能有空项。要认真研读填表说明，做好特殊考生登记表的分类工作，首先按照享受加分投档照顾和优先录取两大类进行分类，再按每大类中特殊考生小类分类，小类中按考生号排序。</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对于不符合照顾条件或不在照顾范围内的考生，各地要认真清理，避免将其材料及数据误报。经审查不合格的考生，各市要制定告知办法并及时通知本人。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符合照顾条件的考生名单要实行四级公示。县级招办和中学分别公示本地、本校初审合格的享受照顾政策的项目名称及具有相应资格的考生名单。市招生考试机构对名单进行复审后进行第三次公示，公示无异议后报省教育招生考试院。省教育招生考试院对名单进行再次审查后，在省教育招生考试院官网公示至2020年底。市、县、中学公示时间均不少于10个工作日。在公示上述事项的同时，要提供举报电子邮箱、电话、受理举报的单位和通信地址，并按照有关信访规定及时调查处理举报的问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5.符合条件的公安子女类考生</w:t>
      </w:r>
    </w:p>
    <w:p>
      <w:pPr>
        <w:spacing w:line="580" w:lineRule="exact"/>
        <w:ind w:firstLine="640" w:firstLineChars="200"/>
        <w:rPr>
          <w:rFonts w:ascii="黑体" w:hAnsi="黑体" w:eastAsia="仿宋_GB2312" w:cs="黑体"/>
          <w:sz w:val="32"/>
          <w:szCs w:val="32"/>
        </w:rPr>
      </w:pPr>
      <w:r>
        <w:rPr>
          <w:rFonts w:hint="eastAsia" w:ascii="仿宋_GB2312" w:hAnsi="黑体" w:eastAsia="仿宋_GB2312" w:cs="黑体"/>
          <w:sz w:val="32"/>
          <w:szCs w:val="32"/>
        </w:rPr>
        <w:t>此类考生包括公安烈士、公安英模和因公牺牲、一级至四级因公伤残公安民警子女，此类考生信息采集、审核与上报工作由当地公安部门负责。</w:t>
      </w:r>
    </w:p>
    <w:p>
      <w:pPr>
        <w:spacing w:line="580" w:lineRule="exact"/>
        <w:ind w:firstLine="640" w:firstLineChars="200"/>
        <w:rPr>
          <w:rFonts w:ascii="仿宋_GB2312" w:eastAsia="仿宋_GB2312" w:cs="宋体"/>
          <w:sz w:val="32"/>
          <w:szCs w:val="32"/>
        </w:rPr>
      </w:pPr>
      <w:r>
        <w:rPr>
          <w:rFonts w:hint="eastAsia" w:ascii="仿宋_GB2312" w:eastAsia="仿宋_GB2312"/>
          <w:sz w:val="32"/>
          <w:szCs w:val="32"/>
        </w:rPr>
        <w:t>6.符合条件的军人子女类考生</w:t>
      </w:r>
    </w:p>
    <w:p>
      <w:pPr>
        <w:spacing w:line="580" w:lineRule="exact"/>
        <w:ind w:firstLine="640" w:firstLineChars="200"/>
        <w:rPr>
          <w:rFonts w:ascii="仿宋_GB2312" w:hAnsi="仿宋" w:eastAsia="仿宋_GB2312"/>
          <w:sz w:val="32"/>
          <w:szCs w:val="32"/>
        </w:rPr>
      </w:pPr>
      <w:r>
        <w:rPr>
          <w:rFonts w:hint="eastAsia" w:ascii="仿宋_GB2312" w:hAnsi="黑体" w:eastAsia="仿宋_GB2312" w:cs="黑体"/>
          <w:sz w:val="32"/>
          <w:szCs w:val="32"/>
        </w:rPr>
        <w:t>此类考生包括：</w:t>
      </w:r>
      <w:r>
        <w:rPr>
          <w:rFonts w:hint="eastAsia" w:ascii="仿宋_GB2312" w:eastAsia="仿宋_GB2312"/>
          <w:sz w:val="32"/>
          <w:szCs w:val="32"/>
        </w:rPr>
        <w:t>军人</w:t>
      </w:r>
      <w:r>
        <w:rPr>
          <w:rFonts w:hint="eastAsia" w:ascii="仿宋_GB2312" w:hAnsi="仿宋" w:eastAsia="仿宋_GB2312"/>
          <w:sz w:val="32"/>
          <w:szCs w:val="32"/>
        </w:rPr>
        <w:t>烈士子女，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w:t>
      </w:r>
    </w:p>
    <w:p>
      <w:pPr>
        <w:spacing w:line="580" w:lineRule="exact"/>
        <w:ind w:firstLine="640" w:firstLineChars="200"/>
        <w:rPr>
          <w:rFonts w:ascii="仿宋_GB2312" w:hAnsi="宋体" w:eastAsia="仿宋_GB2312"/>
          <w:sz w:val="32"/>
          <w:szCs w:val="32"/>
        </w:rPr>
      </w:pPr>
      <w:r>
        <w:rPr>
          <w:rFonts w:hint="eastAsia" w:ascii="仿宋_GB2312" w:hAnsi="仿宋" w:eastAsia="仿宋_GB2312"/>
          <w:sz w:val="32"/>
          <w:szCs w:val="32"/>
        </w:rPr>
        <w:t>此类考生的特殊考生申请、审核与上报工作办法另文通知。</w:t>
      </w:r>
    </w:p>
    <w:p>
      <w:pPr>
        <w:spacing w:line="580" w:lineRule="exact"/>
        <w:ind w:firstLine="640" w:firstLineChars="200"/>
        <w:rPr>
          <w:rFonts w:ascii="楷体_GB2312" w:hAnsi="宋体" w:eastAsia="楷体_GB2312"/>
          <w:sz w:val="32"/>
          <w:szCs w:val="32"/>
        </w:rPr>
      </w:pPr>
      <w:r>
        <w:rPr>
          <w:rFonts w:hint="eastAsia" w:ascii="楷体_GB2312" w:hAnsi="楷体" w:eastAsia="楷体_GB2312" w:cs="楷体"/>
          <w:sz w:val="32"/>
          <w:szCs w:val="32"/>
        </w:rPr>
        <w:t>（三）</w:t>
      </w:r>
      <w:r>
        <w:rPr>
          <w:rFonts w:hint="eastAsia" w:ascii="楷体_GB2312" w:hAnsi="楷体" w:eastAsia="楷体_GB2312"/>
          <w:sz w:val="32"/>
          <w:szCs w:val="32"/>
        </w:rPr>
        <w:t>春季高考技能拔尖人才考生申报与审核</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1.符合条件考生申报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网上报名时，参加春季高考的应届毕业生，若符合技能拔尖人才报考条件，应选择是否参加技能拔尖人才招生（按技能拔尖人才录取时，专业知识和基本技能的成绩不计入总分）。</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选择参加技能拔尖人才招生的考生，在现场资格审查及信息确认时须携带相关证明、证书等原始材料及复印件1份，由县级招办审核验证并办理登记手续。相关考生要填写《山东省2020年普通高考（春季）技能拔尖人才考生申请表》（附件13），经所在单位或就读学校审查盖章后，连同证明、证书复印件交县级招办。</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2.资格审核与上报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参加春季高考技能拔尖人才招生的考生，获技能大赛奖项的须交验获奖证书及应届毕业生证明；具有高级工及以上职业资格并获得县级及以上劳动模范或同等荣誉称号的须交验高级工职业资格证、劳模证件（同等荣誉称号必须是文件规定享受劳动模范待遇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县级招办对符合技能拔尖人才条件考生的相关材料进行初审，合格的由县级招办将登记表和相关证明、证书复印件报市招生考试机构，由其进行复审。市招生考试机构将合格者上网登记后，于2020年2月底前将《山东省2020年普通高考（春季）技能拔尖人才考生汇总表》（附件14）及相关电子数据、《山东省2020年普通高考（春季）技能拔尖人才考生申请表》及相关证明和证书复印件报送省教育招生考试院。</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3.公示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符合技能拔尖人才的考生名单要实行三级公示。县级招办公示本地初审合格的考生名单，名单经市招生考试机构复审后要进行第二次公示，公示无异议后报省教育招生考试院。名单经省教育招生考试院审查后，在省教育招生考试院官网公示至2020年底。市、县公示时间均不少于10个工作日。在公示上述事项的同时，要提供举报电子邮箱、电话、受理举报的单位和通信地址，并按照有关信访规定及时调查处理举报的问题。</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六、组织管理要求</w:t>
      </w:r>
    </w:p>
    <w:p>
      <w:pPr>
        <w:spacing w:line="580" w:lineRule="exact"/>
        <w:ind w:firstLine="640" w:firstLineChars="200"/>
        <w:rPr>
          <w:rFonts w:ascii="仿宋_GB2312" w:hAnsi="宋体" w:eastAsia="仿宋_GB2312"/>
          <w:sz w:val="32"/>
          <w:szCs w:val="32"/>
        </w:rPr>
      </w:pPr>
      <w:r>
        <w:rPr>
          <w:rFonts w:hint="eastAsia" w:ascii="楷体_GB2312" w:hAnsi="楷体" w:eastAsia="楷体_GB2312" w:cs="楷体"/>
          <w:sz w:val="32"/>
          <w:szCs w:val="32"/>
        </w:rPr>
        <w:t>（一）</w:t>
      </w:r>
      <w:r>
        <w:rPr>
          <w:rFonts w:hint="eastAsia" w:ascii="楷体" w:hAnsi="楷体" w:eastAsia="楷体"/>
          <w:sz w:val="32"/>
          <w:szCs w:val="32"/>
        </w:rPr>
        <w:t>加强领导，严肃纪律。</w:t>
      </w:r>
      <w:r>
        <w:rPr>
          <w:rFonts w:hint="eastAsia" w:ascii="仿宋_GB2312" w:hAnsi="宋体" w:eastAsia="仿宋_GB2312"/>
          <w:sz w:val="32"/>
          <w:szCs w:val="32"/>
        </w:rPr>
        <w:t>普通高校考试招生报名工作是普通高校考试招生工作的重要组成部分，各市要切实加强对报名工作的领导和组织管理，各项工作要有专人负责。市招生考试机构和县级招办主要负责人是报名工作的主要责任人，具体负责的工作人员是直接责任人。各级招生工作人员要以身作则、坚持原则、遵纪守法。要按照“谁主管、谁负责”的原则，对未认真履行工作职责、违反工作规定和纪律的单位和人员，按照教育部的有关规定给予严肃处理。</w:t>
      </w:r>
    </w:p>
    <w:p>
      <w:pPr>
        <w:spacing w:line="580" w:lineRule="exact"/>
        <w:ind w:firstLine="640" w:firstLineChars="200"/>
        <w:rPr>
          <w:rFonts w:ascii="仿宋_GB2312" w:hAnsi="宋体" w:eastAsia="仿宋_GB2312"/>
          <w:sz w:val="32"/>
          <w:szCs w:val="32"/>
        </w:rPr>
      </w:pPr>
      <w:r>
        <w:rPr>
          <w:rFonts w:hint="eastAsia" w:ascii="楷体_GB2312" w:hAnsi="楷体" w:eastAsia="楷体_GB2312" w:cs="楷体"/>
          <w:sz w:val="32"/>
          <w:szCs w:val="32"/>
        </w:rPr>
        <w:t>（二）</w:t>
      </w:r>
      <w:r>
        <w:rPr>
          <w:rFonts w:hint="eastAsia" w:ascii="楷体" w:hAnsi="楷体" w:eastAsia="楷体"/>
          <w:sz w:val="32"/>
          <w:szCs w:val="32"/>
        </w:rPr>
        <w:t>周</w:t>
      </w:r>
      <w:r>
        <w:rPr>
          <w:rFonts w:hint="eastAsia" w:ascii="楷体" w:hAnsi="楷体" w:eastAsia="楷体"/>
          <w:spacing w:val="-4"/>
          <w:sz w:val="32"/>
          <w:szCs w:val="32"/>
        </w:rPr>
        <w:t>密安排，精心准备。</w:t>
      </w:r>
      <w:r>
        <w:rPr>
          <w:rFonts w:hint="eastAsia" w:ascii="仿宋_GB2312" w:hAnsi="宋体" w:eastAsia="仿宋_GB2312"/>
          <w:spacing w:val="-4"/>
          <w:sz w:val="32"/>
          <w:szCs w:val="32"/>
        </w:rPr>
        <w:t>各市招生考试机构负责所辖县（市、区）高考报名工作的整体组织与协调、业务指导和监督工作，要根据本市实际制定高考报名工作实施办法，认真做好各项准备工作，确保普通高考报名工作顺利进行。县级招办负责本区域内高考报名工作的具体实施，负责学生报名资格的审核工作；要切实做好宣传工作，广泛宣传报名条件、程序和办法等有关规定和注意事项；要建立报名点，配备负责人、工作人员及所需设备材料；要妥善保管学生的各类报名材料，保存期至少一年。工作人员必须是思想政治表现好、熟悉招生考试业务、身体健康的干部或教师。要提前组织工作人员学习招生考试的有关政策规定，熟悉工作程序、进度安排、信息处理方法以及相关表格使用办法等。</w:t>
      </w:r>
    </w:p>
    <w:p>
      <w:pPr>
        <w:spacing w:line="580" w:lineRule="exact"/>
        <w:ind w:firstLine="640" w:firstLineChars="200"/>
        <w:rPr>
          <w:rFonts w:ascii="仿宋_GB2312" w:hAnsi="宋体" w:eastAsia="仿宋_GB2312"/>
          <w:sz w:val="32"/>
          <w:szCs w:val="32"/>
        </w:rPr>
      </w:pPr>
      <w:r>
        <w:rPr>
          <w:rFonts w:hint="eastAsia" w:ascii="楷体_GB2312" w:hAnsi="楷体" w:eastAsia="楷体_GB2312" w:cs="楷体"/>
          <w:sz w:val="32"/>
          <w:szCs w:val="32"/>
        </w:rPr>
        <w:t>（三）</w:t>
      </w:r>
      <w:r>
        <w:rPr>
          <w:rFonts w:hint="eastAsia" w:ascii="楷体" w:hAnsi="楷体" w:eastAsia="楷体"/>
          <w:sz w:val="32"/>
          <w:szCs w:val="32"/>
        </w:rPr>
        <w:t>明确标准，严格审核</w:t>
      </w:r>
      <w:r>
        <w:rPr>
          <w:rFonts w:hint="eastAsia" w:ascii="楷体" w:hAnsi="楷体" w:eastAsia="楷体"/>
          <w:sz w:val="32"/>
          <w:szCs w:val="32"/>
        </w:rPr>
        <w:tab/>
      </w:r>
      <w:r>
        <w:rPr>
          <w:rFonts w:hint="eastAsia" w:ascii="楷体" w:hAnsi="楷体" w:eastAsia="楷体"/>
          <w:sz w:val="32"/>
          <w:szCs w:val="32"/>
        </w:rPr>
        <w:t>。</w:t>
      </w:r>
      <w:r>
        <w:rPr>
          <w:rFonts w:hint="eastAsia" w:ascii="仿宋_GB2312" w:hAnsi="宋体" w:eastAsia="仿宋_GB2312"/>
          <w:sz w:val="32"/>
          <w:szCs w:val="32"/>
        </w:rPr>
        <w:t>市招生考试机构可根据本地实际制定报名资格审查的实施细则或办法。县级招办负责报名考生的资格审核工作具体实施。市招生考试机构负责督促检查和指导工作。各市要加大对各类考生学籍审查力度，尤其要防止非应届毕业的高中段在校生和普通高校在校生变换身份报考。要加大对职业中专、职业高中、普通中专、成人中专、技工学校等中等学校应届、往届毕业生的学籍、学历审查力度，严防不符合条件学生报名。要按照《教育部办公厅公安部办公厅关于做好普通高校招生全国统一考试考生报名资格审查工作的通知》（教学厅〔2005〕13号）要求，加强对考生户籍的审查，对非我省户籍考生，要严格执行相关政策规定。要注重加强特殊考生的资格审核工作，对提交申报资料的真实性进行严格把关，严防弄虚作假。对于凭虚假材料报名、骗取照顾资格的考生，一经查实，将依法依规取消其当年参加考试或录取的资格。</w:t>
      </w:r>
    </w:p>
    <w:p>
      <w:pPr>
        <w:spacing w:line="580" w:lineRule="exact"/>
        <w:ind w:firstLine="640" w:firstLineChars="200"/>
        <w:rPr>
          <w:rFonts w:ascii="仿宋_GB2312" w:hAnsi="宋体" w:eastAsia="仿宋_GB2312"/>
          <w:sz w:val="32"/>
          <w:szCs w:val="32"/>
        </w:rPr>
      </w:pPr>
      <w:r>
        <w:rPr>
          <w:rFonts w:hint="eastAsia" w:ascii="楷体_GB2312" w:hAnsi="楷体" w:eastAsia="楷体_GB2312" w:cs="楷体"/>
          <w:sz w:val="32"/>
          <w:szCs w:val="32"/>
        </w:rPr>
        <w:t>（四）</w:t>
      </w:r>
      <w:r>
        <w:rPr>
          <w:rFonts w:hint="eastAsia" w:ascii="楷体_GB2312" w:hAnsi="楷体" w:eastAsia="楷体_GB2312"/>
          <w:sz w:val="32"/>
          <w:szCs w:val="32"/>
        </w:rPr>
        <w:t>以人为本，优化服务</w:t>
      </w:r>
      <w:r>
        <w:rPr>
          <w:rFonts w:hint="eastAsia" w:ascii="楷体_GB2312" w:hAnsi="宋体" w:eastAsia="楷体_GB2312"/>
          <w:sz w:val="32"/>
          <w:szCs w:val="32"/>
        </w:rPr>
        <w:t>。</w:t>
      </w:r>
      <w:r>
        <w:rPr>
          <w:rFonts w:hint="eastAsia" w:ascii="仿宋_GB2312" w:hAnsi="宋体" w:eastAsia="仿宋_GB2312"/>
          <w:sz w:val="32"/>
          <w:szCs w:val="32"/>
        </w:rPr>
        <w:t>各地要坚持以考生为本，增强服务意识，全力为考生参加高考报名提供周到细致的服务。要通过设立咨询电话和服务窗口，切实做好考生的报名咨询和指导工作。要做好宣传工作,对报名对象、时间、办法等考生须知的内容，要通过各种形式广泛宣传，使考生应知尽知。要结合《中华人民共和国刑法修正案（九）》、</w:t>
      </w:r>
      <w:r>
        <w:rPr>
          <w:rFonts w:hint="eastAsia" w:ascii="仿宋_GB2312" w:eastAsia="仿宋_GB2312"/>
          <w:sz w:val="32"/>
          <w:szCs w:val="32"/>
          <w:shd w:val="clear" w:color="auto" w:fill="FFFFFF"/>
        </w:rPr>
        <w:t>《最高人民法院、最高人民检察院关于办理组织考试作弊等刑事案件适用法律若干问题的解释》、</w:t>
      </w:r>
      <w:r>
        <w:rPr>
          <w:rFonts w:hint="eastAsia" w:ascii="仿宋_GB2312" w:hAnsi="宋体" w:eastAsia="仿宋_GB2312"/>
          <w:sz w:val="32"/>
          <w:szCs w:val="32"/>
        </w:rPr>
        <w:t>《国家教育考试违规处理办法》(教育部令第33号)等加强对考生的诚信教育，使考生充分知晓弄虚作假的严重后果。</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附件：1.山东省2020年普通高考网上报名工作日程表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2.山东省2020年春季高考统一考试招生专业类别及</w:t>
      </w:r>
    </w:p>
    <w:p>
      <w:pPr>
        <w:spacing w:line="560" w:lineRule="exact"/>
        <w:ind w:firstLine="2080" w:firstLineChars="650"/>
        <w:rPr>
          <w:rFonts w:ascii="仿宋_GB2312" w:hAnsi="宋体" w:eastAsia="仿宋_GB2312"/>
          <w:sz w:val="32"/>
          <w:szCs w:val="32"/>
        </w:rPr>
      </w:pPr>
      <w:r>
        <w:rPr>
          <w:rFonts w:hint="eastAsia" w:ascii="仿宋_GB2312" w:hAnsi="宋体" w:eastAsia="仿宋_GB2312"/>
          <w:sz w:val="32"/>
          <w:szCs w:val="32"/>
        </w:rPr>
        <w:t>涵盖专业范围</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3.部分独立设置本科艺术院校及参照执行高校的艺   </w:t>
      </w:r>
    </w:p>
    <w:p>
      <w:pPr>
        <w:spacing w:line="560" w:lineRule="exact"/>
        <w:ind w:firstLine="1920" w:firstLineChars="600"/>
        <w:rPr>
          <w:rFonts w:ascii="仿宋_GB2312" w:hAnsi="宋体" w:eastAsia="仿宋_GB2312"/>
          <w:sz w:val="32"/>
          <w:szCs w:val="32"/>
        </w:rPr>
      </w:pPr>
      <w:r>
        <w:rPr>
          <w:rFonts w:hint="eastAsia" w:ascii="仿宋_GB2312" w:hAnsi="宋体" w:eastAsia="仿宋_GB2312"/>
          <w:sz w:val="32"/>
          <w:szCs w:val="32"/>
        </w:rPr>
        <w:t>术史论专业所属艺术类别汇总表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4.山东省2020年普通高考报名现场确认信息采集工</w:t>
      </w:r>
    </w:p>
    <w:p>
      <w:pPr>
        <w:spacing w:line="560" w:lineRule="exact"/>
        <w:ind w:firstLine="2080" w:firstLineChars="650"/>
        <w:rPr>
          <w:rFonts w:ascii="仿宋_GB2312" w:hAnsi="宋体" w:eastAsia="仿宋_GB2312"/>
          <w:sz w:val="32"/>
          <w:szCs w:val="32"/>
        </w:rPr>
      </w:pPr>
      <w:r>
        <w:rPr>
          <w:rFonts w:hint="eastAsia" w:ascii="仿宋_GB2312" w:hAnsi="宋体" w:eastAsia="仿宋_GB2312"/>
          <w:sz w:val="32"/>
          <w:szCs w:val="32"/>
        </w:rPr>
        <w:t>作流程及要求</w:t>
      </w:r>
    </w:p>
    <w:p>
      <w:pPr>
        <w:spacing w:line="560" w:lineRule="exact"/>
        <w:ind w:left="2055" w:leftChars="750" w:hanging="480" w:hangingChars="150"/>
        <w:rPr>
          <w:rFonts w:ascii="仿宋_GB2312" w:hAnsi="华文仿宋" w:eastAsia="仿宋_GB2312"/>
          <w:sz w:val="32"/>
          <w:szCs w:val="32"/>
        </w:rPr>
      </w:pPr>
      <w:r>
        <w:rPr>
          <w:rFonts w:hint="eastAsia" w:ascii="仿宋_GB2312" w:hAnsi="宋体" w:eastAsia="仿宋_GB2312"/>
          <w:sz w:val="32"/>
          <w:szCs w:val="32"/>
        </w:rPr>
        <w:t>5.</w:t>
      </w:r>
      <w:r>
        <w:rPr>
          <w:rFonts w:hint="eastAsia" w:ascii="仿宋_GB2312" w:hAnsi="华文仿宋" w:eastAsia="仿宋_GB2312"/>
          <w:sz w:val="32"/>
          <w:szCs w:val="32"/>
        </w:rPr>
        <w:t>山东省残疾人参加普通高等学校招生全国统一考试申请合理便利实施办法（暂行）</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6.山东省2019年普通高考照顾政策</w:t>
      </w:r>
    </w:p>
    <w:p>
      <w:pPr>
        <w:spacing w:line="58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7.山东省2020年普通高考烈士子女特殊考生登记表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8.山东省2020年普通高考归侨、华侨子女、归侨子女和台湾省籍特殊考生登记表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9.山东省2020年普通高考退役军人特殊考生登记表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10.山东省2020年普通高考（春季）部分特殊考生汇总表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11.山东省2020年普通高考（夏季）部分特殊考生汇总表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12.山东省2020年普通高考（夏季）少年班考生汇总表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13.山东省2020年普通高考（春季）技能拔尖人才考生申请表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14.山东省2020年普通高考（春季）技能拔尖人才考生汇总表</w:t>
      </w:r>
    </w:p>
    <w:p>
      <w:pPr>
        <w:spacing w:line="560" w:lineRule="exact"/>
        <w:ind w:left="2055" w:leftChars="750" w:hanging="480" w:hangingChars="150"/>
        <w:rPr>
          <w:rFonts w:ascii="仿宋_GB2312" w:hAnsi="宋体" w:eastAsia="仿宋_GB2312"/>
          <w:sz w:val="32"/>
          <w:szCs w:val="32"/>
        </w:rPr>
      </w:pPr>
      <w:r>
        <w:rPr>
          <w:rFonts w:hint="eastAsia" w:ascii="仿宋_GB2312" w:hAnsi="宋体" w:eastAsia="仿宋_GB2312"/>
          <w:sz w:val="32"/>
          <w:szCs w:val="32"/>
        </w:rPr>
        <w:t>15.山东省2020年普通高考网上报名个人信息项目表</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p>
    <w:p>
      <w:pPr>
        <w:spacing w:before="240" w:line="560" w:lineRule="exact"/>
        <w:ind w:right="840" w:rightChars="4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山东省教育招生考试院</w:t>
      </w:r>
    </w:p>
    <w:p>
      <w:pPr>
        <w:spacing w:line="560" w:lineRule="exact"/>
        <w:ind w:right="1260" w:rightChars="600"/>
        <w:jc w:val="right"/>
        <w:rPr>
          <w:rFonts w:ascii="仿宋_GB2312" w:eastAsia="仿宋_GB2312"/>
          <w:sz w:val="32"/>
          <w:szCs w:val="32"/>
        </w:rPr>
      </w:pPr>
      <w:r>
        <w:rPr>
          <w:rFonts w:hint="eastAsia" w:ascii="仿宋_GB2312" w:eastAsia="仿宋_GB2312"/>
          <w:sz w:val="32"/>
          <w:szCs w:val="32"/>
        </w:rPr>
        <w:t xml:space="preserve">                            2019年10月</w:t>
      </w:r>
      <w:r>
        <w:rPr>
          <w:rFonts w:ascii="仿宋_GB2312" w:eastAsia="仿宋_GB2312"/>
          <w:sz w:val="32"/>
          <w:szCs w:val="32"/>
        </w:rPr>
        <w:t>29</w:t>
      </w:r>
      <w:r>
        <w:rPr>
          <w:rFonts w:hint="eastAsia" w:ascii="仿宋_GB2312" w:eastAsia="仿宋_GB2312"/>
          <w:sz w:val="32"/>
          <w:szCs w:val="32"/>
        </w:rPr>
        <w:t>日</w:t>
      </w:r>
    </w:p>
    <w:p>
      <w:pPr>
        <w:spacing w:after="156" w:afterLines="50" w:line="560" w:lineRule="exact"/>
        <w:jc w:val="left"/>
        <w:rPr>
          <w:rFonts w:hAnsi="黑体" w:eastAsia="黑体"/>
          <w:sz w:val="32"/>
          <w:szCs w:val="32"/>
        </w:rPr>
      </w:pPr>
      <w:r>
        <w:rPr>
          <w:rFonts w:hint="eastAsia" w:eastAsia="仿宋_GB2312"/>
          <w:sz w:val="28"/>
          <w:szCs w:val="28"/>
        </w:rPr>
        <w:br w:type="page"/>
      </w:r>
      <w:r>
        <w:rPr>
          <w:rFonts w:hint="eastAsia" w:ascii="黑体" w:hAnsi="黑体" w:eastAsia="黑体"/>
          <w:sz w:val="32"/>
          <w:szCs w:val="32"/>
        </w:rPr>
        <w:t>附件1</w:t>
      </w:r>
    </w:p>
    <w:p>
      <w:pPr>
        <w:spacing w:after="312" w:afterLines="100" w:line="640" w:lineRule="exact"/>
        <w:jc w:val="center"/>
        <w:rPr>
          <w:rFonts w:ascii="方正小标宋简体" w:eastAsia="方正小标宋简体"/>
          <w:spacing w:val="-8"/>
          <w:sz w:val="44"/>
          <w:szCs w:val="44"/>
        </w:rPr>
      </w:pPr>
      <w:r>
        <w:rPr>
          <w:rFonts w:hint="eastAsia" w:ascii="方正小标宋简体" w:eastAsia="方正小标宋简体"/>
          <w:spacing w:val="-8"/>
          <w:sz w:val="44"/>
          <w:szCs w:val="44"/>
        </w:rPr>
        <w:t>山东省2020年普通高考网上报名工作日程表</w:t>
      </w:r>
    </w:p>
    <w:tbl>
      <w:tblPr>
        <w:tblStyle w:val="8"/>
        <w:tblW w:w="9072" w:type="dxa"/>
        <w:jc w:val="center"/>
        <w:tblLayout w:type="fixed"/>
        <w:tblCellMar>
          <w:top w:w="0" w:type="dxa"/>
          <w:left w:w="0" w:type="dxa"/>
          <w:bottom w:w="0" w:type="dxa"/>
          <w:right w:w="0" w:type="dxa"/>
        </w:tblCellMar>
      </w:tblPr>
      <w:tblGrid>
        <w:gridCol w:w="935"/>
        <w:gridCol w:w="2768"/>
        <w:gridCol w:w="3528"/>
        <w:gridCol w:w="1841"/>
      </w:tblGrid>
      <w:tr>
        <w:tblPrEx>
          <w:tblCellMar>
            <w:top w:w="0" w:type="dxa"/>
            <w:left w:w="0" w:type="dxa"/>
            <w:bottom w:w="0" w:type="dxa"/>
            <w:right w:w="0" w:type="dxa"/>
          </w:tblCellMar>
        </w:tblPrEx>
        <w:trPr>
          <w:trHeight w:val="493" w:hRule="atLeast"/>
          <w:jc w:val="center"/>
        </w:trPr>
        <w:tc>
          <w:tcPr>
            <w:tcW w:w="3703" w:type="dxa"/>
            <w:gridSpan w:val="2"/>
            <w:tcBorders>
              <w:top w:val="single" w:color="auto" w:sz="6" w:space="0"/>
              <w:left w:val="single" w:color="auto" w:sz="6"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黑体" w:hAnsi="黑体" w:eastAsia="黑体"/>
                <w:sz w:val="24"/>
              </w:rPr>
            </w:pPr>
            <w:r>
              <w:rPr>
                <w:rFonts w:hint="eastAsia" w:ascii="黑体" w:hAnsi="黑体" w:eastAsia="黑体"/>
                <w:sz w:val="24"/>
              </w:rPr>
              <w:t>工 作 时 间</w:t>
            </w:r>
          </w:p>
        </w:tc>
        <w:tc>
          <w:tcPr>
            <w:tcW w:w="3528" w:type="dxa"/>
            <w:tcBorders>
              <w:top w:val="single" w:color="auto" w:sz="6"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黑体" w:hAnsi="黑体" w:eastAsia="黑体"/>
                <w:sz w:val="24"/>
              </w:rPr>
            </w:pPr>
            <w:r>
              <w:rPr>
                <w:rFonts w:hint="eastAsia" w:ascii="黑体" w:hAnsi="黑体" w:eastAsia="黑体"/>
                <w:sz w:val="24"/>
              </w:rPr>
              <w:t>工 作 内 容</w:t>
            </w:r>
          </w:p>
        </w:tc>
        <w:tc>
          <w:tcPr>
            <w:tcW w:w="1841" w:type="dxa"/>
            <w:tcBorders>
              <w:top w:val="single" w:color="auto" w:sz="6"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jc w:val="center"/>
              <w:rPr>
                <w:rFonts w:ascii="黑体" w:hAnsi="黑体" w:eastAsia="黑体"/>
                <w:sz w:val="24"/>
              </w:rPr>
            </w:pPr>
            <w:r>
              <w:rPr>
                <w:rFonts w:hint="eastAsia" w:ascii="黑体" w:hAnsi="黑体" w:eastAsia="黑体"/>
                <w:sz w:val="24"/>
              </w:rPr>
              <w:t>负责单位</w:t>
            </w:r>
          </w:p>
        </w:tc>
      </w:tr>
      <w:tr>
        <w:tblPrEx>
          <w:tblCellMar>
            <w:top w:w="0" w:type="dxa"/>
            <w:left w:w="0" w:type="dxa"/>
            <w:bottom w:w="0" w:type="dxa"/>
            <w:right w:w="0" w:type="dxa"/>
          </w:tblCellMar>
        </w:tblPrEx>
        <w:trPr>
          <w:jc w:val="center"/>
        </w:trPr>
        <w:tc>
          <w:tcPr>
            <w:tcW w:w="935" w:type="dxa"/>
            <w:vMerge w:val="restart"/>
            <w:tcBorders>
              <w:top w:val="nil"/>
              <w:left w:val="single" w:color="auto" w:sz="6"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仿宋_GB2312" w:eastAsia="仿宋_GB2312"/>
                <w:sz w:val="24"/>
              </w:rPr>
            </w:pPr>
            <w:r>
              <w:rPr>
                <w:rFonts w:hint="eastAsia" w:ascii="仿宋_GB2312" w:eastAsia="仿宋_GB2312"/>
                <w:sz w:val="24"/>
              </w:rPr>
              <w:t>2019年</w:t>
            </w: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11月1日至7日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全省考生网上报名</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6"/>
                <w:sz w:val="24"/>
              </w:rPr>
            </w:pPr>
            <w:r>
              <w:rPr>
                <w:rFonts w:hint="eastAsia" w:ascii="仿宋_GB2312" w:eastAsia="仿宋_GB2312"/>
                <w:spacing w:val="-6"/>
                <w:sz w:val="24"/>
              </w:rPr>
              <w:t>省、市、县级招办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11月8至20日（工作日）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夏季高考考生现场资格审查及信息确认</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市、县级招办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11月21日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hAnsi="仿宋" w:eastAsia="仿宋_GB2312"/>
                <w:sz w:val="24"/>
              </w:rPr>
            </w:pPr>
            <w:r>
              <w:rPr>
                <w:rFonts w:hint="eastAsia" w:ascii="仿宋_GB2312" w:eastAsia="仿宋_GB2312"/>
                <w:sz w:val="24"/>
              </w:rPr>
              <w:t>“3+4”转段报名</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pacing w:val="-6"/>
                <w:sz w:val="24"/>
              </w:rPr>
              <w:t>省、市、县级招办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11月22日至11月27日（工作日）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春季高考考生现场资格审查及信息确认</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市、县级招办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待定</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网上缴费</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12"/>
                <w:sz w:val="24"/>
              </w:rPr>
            </w:pPr>
            <w:r>
              <w:rPr>
                <w:rFonts w:hint="eastAsia" w:ascii="仿宋_GB2312" w:eastAsia="仿宋_GB2312"/>
                <w:spacing w:val="-12"/>
                <w:sz w:val="24"/>
              </w:rPr>
              <w:t>省招考院</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12月2日至6日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pacing w:val="-12"/>
                <w:sz w:val="24"/>
              </w:rPr>
            </w:pPr>
            <w:r>
              <w:rPr>
                <w:rFonts w:hint="eastAsia" w:ascii="仿宋_GB2312" w:eastAsia="仿宋_GB2312"/>
                <w:spacing w:val="-12"/>
                <w:sz w:val="24"/>
              </w:rPr>
              <w:t>数据汇总、系统进入查询状态</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10"/>
                <w:sz w:val="24"/>
              </w:rPr>
            </w:pPr>
            <w:r>
              <w:rPr>
                <w:rFonts w:hint="eastAsia" w:ascii="仿宋_GB2312" w:eastAsia="仿宋_GB2312"/>
                <w:spacing w:val="-10"/>
                <w:sz w:val="24"/>
              </w:rPr>
              <w:t>省招考院</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12月20日</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各市招考办上报《2020年普通高考报名情况统计表》</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省招考院、各市招办</w:t>
            </w:r>
          </w:p>
        </w:tc>
      </w:tr>
      <w:tr>
        <w:tblPrEx>
          <w:tblCellMar>
            <w:top w:w="0" w:type="dxa"/>
            <w:left w:w="0" w:type="dxa"/>
            <w:bottom w:w="0" w:type="dxa"/>
            <w:right w:w="0" w:type="dxa"/>
          </w:tblCellMar>
        </w:tblPrEx>
        <w:trPr>
          <w:jc w:val="center"/>
        </w:trPr>
        <w:tc>
          <w:tcPr>
            <w:tcW w:w="935" w:type="dxa"/>
            <w:vMerge w:val="restart"/>
            <w:tcBorders>
              <w:top w:val="nil"/>
              <w:left w:val="single" w:color="auto" w:sz="6" w:space="0"/>
              <w:bottom w:val="single" w:color="auto" w:sz="4" w:space="0"/>
              <w:right w:val="single" w:color="auto" w:sz="4" w:space="0"/>
            </w:tcBorders>
            <w:tcMar>
              <w:top w:w="0" w:type="dxa"/>
              <w:left w:w="28" w:type="dxa"/>
              <w:bottom w:w="0" w:type="dxa"/>
              <w:right w:w="28" w:type="dxa"/>
            </w:tcMar>
            <w:vAlign w:val="center"/>
          </w:tcPr>
          <w:p>
            <w:pPr>
              <w:spacing w:line="400" w:lineRule="exact"/>
              <w:jc w:val="center"/>
              <w:rPr>
                <w:rFonts w:ascii="仿宋_GB2312" w:eastAsia="仿宋_GB2312"/>
                <w:sz w:val="24"/>
              </w:rPr>
            </w:pPr>
            <w:r>
              <w:rPr>
                <w:rFonts w:hint="eastAsia" w:ascii="仿宋_GB2312" w:eastAsia="仿宋_GB2312"/>
                <w:sz w:val="24"/>
              </w:rPr>
              <w:t>2020年</w:t>
            </w: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2月底前</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pacing w:val="-8"/>
                <w:sz w:val="24"/>
              </w:rPr>
            </w:pPr>
            <w:r>
              <w:rPr>
                <w:rFonts w:hint="eastAsia" w:ascii="仿宋_GB2312" w:eastAsia="仿宋_GB2312"/>
                <w:spacing w:val="-8"/>
                <w:sz w:val="24"/>
              </w:rPr>
              <w:t>各市上报审核通过的拔尖人才名单</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省招考院、各市招办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3月15日前</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pacing w:val="-8"/>
                <w:sz w:val="24"/>
              </w:rPr>
            </w:pPr>
            <w:r>
              <w:rPr>
                <w:rFonts w:hint="eastAsia" w:ascii="仿宋_GB2312" w:eastAsia="仿宋_GB2312"/>
                <w:spacing w:val="-8"/>
                <w:sz w:val="24"/>
              </w:rPr>
              <w:t>县级招办对特殊考生及拔尖人才名单进行初审、公示，并上报市招办</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县级招办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3月28日前</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各市招办对特殊考生及拔尖人才名单进行审核、公示</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市招办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3月31日前</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各市招办上报特殊考生及拔尖人才登记表和汇总表及相关证件和电子数据</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省招考院、市招办</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4月</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对特殊考生及拔尖人才名单进行复审</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省招考院、有关厅局</w:t>
            </w:r>
          </w:p>
        </w:tc>
      </w:tr>
      <w:tr>
        <w:tblPrEx>
          <w:tblCellMar>
            <w:top w:w="0" w:type="dxa"/>
            <w:left w:w="0" w:type="dxa"/>
            <w:bottom w:w="0" w:type="dxa"/>
            <w:right w:w="0" w:type="dxa"/>
          </w:tblCellMar>
        </w:tblPrEx>
        <w:trPr>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5月上旬</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向市招办反馈不合格的特殊考生名单</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10"/>
                <w:sz w:val="24"/>
              </w:rPr>
            </w:pPr>
            <w:r>
              <w:rPr>
                <w:rFonts w:hint="eastAsia" w:ascii="仿宋_GB2312" w:eastAsia="仿宋_GB2312"/>
                <w:spacing w:val="-10"/>
                <w:sz w:val="24"/>
              </w:rPr>
              <w:t>省招考院</w:t>
            </w:r>
          </w:p>
        </w:tc>
      </w:tr>
      <w:tr>
        <w:tblPrEx>
          <w:tblCellMar>
            <w:top w:w="0" w:type="dxa"/>
            <w:left w:w="0" w:type="dxa"/>
            <w:bottom w:w="0" w:type="dxa"/>
            <w:right w:w="0" w:type="dxa"/>
          </w:tblCellMar>
        </w:tblPrEx>
        <w:trPr>
          <w:trHeight w:val="567" w:hRule="atLeast"/>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5月下旬</w:t>
            </w:r>
          </w:p>
        </w:tc>
        <w:tc>
          <w:tcPr>
            <w:tcW w:w="352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公示特殊考生名单</w:t>
            </w:r>
          </w:p>
        </w:tc>
        <w:tc>
          <w:tcPr>
            <w:tcW w:w="1841" w:type="dxa"/>
            <w:tcBorders>
              <w:top w:val="single" w:color="auto" w:sz="4" w:space="0"/>
              <w:left w:val="nil"/>
              <w:bottom w:val="single" w:color="auto" w:sz="4"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10"/>
                <w:sz w:val="24"/>
              </w:rPr>
            </w:pPr>
            <w:r>
              <w:rPr>
                <w:rFonts w:hint="eastAsia" w:ascii="仿宋_GB2312" w:eastAsia="仿宋_GB2312"/>
                <w:spacing w:val="-10"/>
                <w:sz w:val="24"/>
              </w:rPr>
              <w:t>省招考院</w:t>
            </w:r>
          </w:p>
        </w:tc>
      </w:tr>
      <w:tr>
        <w:tblPrEx>
          <w:tblCellMar>
            <w:top w:w="0" w:type="dxa"/>
            <w:left w:w="0" w:type="dxa"/>
            <w:bottom w:w="0" w:type="dxa"/>
            <w:right w:w="0" w:type="dxa"/>
          </w:tblCellMar>
        </w:tblPrEx>
        <w:trPr>
          <w:trHeight w:val="567" w:hRule="atLeast"/>
          <w:jc w:val="center"/>
        </w:trPr>
        <w:tc>
          <w:tcPr>
            <w:tcW w:w="3703"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eastAsia="仿宋_GB2312" w:cs="宋体"/>
                <w:sz w:val="24"/>
              </w:rPr>
            </w:pPr>
          </w:p>
        </w:tc>
        <w:tc>
          <w:tcPr>
            <w:tcW w:w="2768" w:type="dxa"/>
            <w:tcBorders>
              <w:top w:val="single" w:color="auto" w:sz="4" w:space="0"/>
              <w:left w:val="nil"/>
              <w:bottom w:val="single" w:color="auto" w:sz="6"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5月下旬</w:t>
            </w:r>
          </w:p>
        </w:tc>
        <w:tc>
          <w:tcPr>
            <w:tcW w:w="3528" w:type="dxa"/>
            <w:tcBorders>
              <w:top w:val="single" w:color="auto" w:sz="4" w:space="0"/>
              <w:left w:val="nil"/>
              <w:bottom w:val="single" w:color="auto" w:sz="6" w:space="0"/>
              <w:right w:val="single" w:color="auto" w:sz="4" w:space="0"/>
            </w:tcBorders>
            <w:tcMar>
              <w:top w:w="0" w:type="dxa"/>
              <w:left w:w="28" w:type="dxa"/>
              <w:bottom w:w="0" w:type="dxa"/>
              <w:right w:w="28" w:type="dxa"/>
            </w:tcMar>
            <w:vAlign w:val="center"/>
          </w:tcPr>
          <w:p>
            <w:pPr>
              <w:spacing w:line="400" w:lineRule="exact"/>
              <w:rPr>
                <w:rFonts w:ascii="仿宋_GB2312" w:eastAsia="仿宋_GB2312"/>
                <w:sz w:val="24"/>
              </w:rPr>
            </w:pPr>
            <w:r>
              <w:rPr>
                <w:rFonts w:hint="eastAsia" w:ascii="仿宋_GB2312" w:eastAsia="仿宋_GB2312"/>
                <w:sz w:val="24"/>
              </w:rPr>
              <w:t>汇总数据</w:t>
            </w:r>
          </w:p>
        </w:tc>
        <w:tc>
          <w:tcPr>
            <w:tcW w:w="1841" w:type="dxa"/>
            <w:tcBorders>
              <w:top w:val="single" w:color="auto" w:sz="4" w:space="0"/>
              <w:left w:val="nil"/>
              <w:bottom w:val="single" w:color="auto" w:sz="6" w:space="0"/>
              <w:right w:val="single" w:color="auto" w:sz="6" w:space="0"/>
            </w:tcBorders>
            <w:tcMar>
              <w:top w:w="0" w:type="dxa"/>
              <w:left w:w="28" w:type="dxa"/>
              <w:bottom w:w="0" w:type="dxa"/>
              <w:right w:w="28" w:type="dxa"/>
            </w:tcMar>
            <w:vAlign w:val="center"/>
          </w:tcPr>
          <w:p>
            <w:pPr>
              <w:spacing w:line="400" w:lineRule="exact"/>
              <w:rPr>
                <w:rFonts w:ascii="仿宋_GB2312" w:eastAsia="仿宋_GB2312"/>
                <w:spacing w:val="-10"/>
                <w:sz w:val="24"/>
              </w:rPr>
            </w:pPr>
            <w:r>
              <w:rPr>
                <w:rFonts w:hint="eastAsia" w:ascii="仿宋_GB2312" w:eastAsia="仿宋_GB2312"/>
                <w:spacing w:val="-10"/>
                <w:sz w:val="24"/>
              </w:rPr>
              <w:t>省招考院</w:t>
            </w:r>
          </w:p>
        </w:tc>
      </w:tr>
    </w:tbl>
    <w:p>
      <w:pPr>
        <w:spacing w:line="580" w:lineRule="exact"/>
        <w:jc w:val="left"/>
        <w:rPr>
          <w:rFonts w:eastAsia="黑体"/>
          <w:sz w:val="32"/>
          <w:szCs w:val="32"/>
        </w:rPr>
      </w:pPr>
      <w:r>
        <w:rPr>
          <w:rFonts w:hint="eastAsia" w:ascii="仿宋_GB2312" w:hAnsi="宋体" w:eastAsia="仿宋_GB2312"/>
          <w:sz w:val="28"/>
          <w:szCs w:val="28"/>
        </w:rPr>
        <w:br w:type="page"/>
      </w:r>
      <w:r>
        <w:rPr>
          <w:rFonts w:hint="eastAsia" w:ascii="黑体" w:hAnsi="黑体" w:eastAsia="黑体"/>
          <w:sz w:val="32"/>
          <w:szCs w:val="32"/>
        </w:rPr>
        <w:t>附件2</w:t>
      </w:r>
    </w:p>
    <w:p>
      <w:pPr>
        <w:spacing w:line="580" w:lineRule="exact"/>
        <w:jc w:val="center"/>
        <w:rPr>
          <w:rFonts w:ascii="方正小标宋简体" w:eastAsia="方正小标宋简体"/>
          <w:spacing w:val="-26"/>
          <w:sz w:val="44"/>
          <w:szCs w:val="44"/>
        </w:rPr>
      </w:pPr>
      <w:r>
        <w:rPr>
          <w:rFonts w:hint="eastAsia" w:ascii="方正小标宋简体" w:eastAsia="方正小标宋简体"/>
          <w:sz w:val="44"/>
          <w:szCs w:val="44"/>
        </w:rPr>
        <w:t>山东省2020年春季高考统一考试招生专业类别及涵盖专业范围</w:t>
      </w:r>
    </w:p>
    <w:p>
      <w:pPr>
        <w:spacing w:line="400" w:lineRule="exact"/>
        <w:jc w:val="center"/>
        <w:rPr>
          <w:rFonts w:ascii="方正小标宋_GBK" w:hAnsi="宋体"/>
          <w:sz w:val="44"/>
          <w:szCs w:val="44"/>
        </w:rPr>
      </w:pPr>
      <w:r>
        <w:rPr>
          <w:rFonts w:ascii="方正小标宋_GBK" w:hAnsi="方正小标宋_GBK"/>
          <w:sz w:val="44"/>
          <w:szCs w:val="44"/>
        </w:rPr>
        <w:t xml:space="preserve"> </w:t>
      </w:r>
    </w:p>
    <w:tbl>
      <w:tblPr>
        <w:tblStyle w:val="8"/>
        <w:tblW w:w="9072" w:type="dxa"/>
        <w:jc w:val="center"/>
        <w:tblLayout w:type="fixed"/>
        <w:tblCellMar>
          <w:top w:w="0" w:type="dxa"/>
          <w:left w:w="108" w:type="dxa"/>
          <w:bottom w:w="0" w:type="dxa"/>
          <w:right w:w="108" w:type="dxa"/>
        </w:tblCellMar>
      </w:tblPr>
      <w:tblGrid>
        <w:gridCol w:w="515"/>
        <w:gridCol w:w="836"/>
        <w:gridCol w:w="7721"/>
      </w:tblGrid>
      <w:tr>
        <w:tblPrEx>
          <w:tblCellMar>
            <w:top w:w="0" w:type="dxa"/>
            <w:left w:w="108" w:type="dxa"/>
            <w:bottom w:w="0" w:type="dxa"/>
            <w:right w:w="108" w:type="dxa"/>
          </w:tblCellMar>
        </w:tblPrEx>
        <w:trPr>
          <w:trHeight w:val="768" w:hRule="atLeast"/>
          <w:tblHeader/>
          <w:jc w:val="center"/>
        </w:trPr>
        <w:tc>
          <w:tcPr>
            <w:tcW w:w="515" w:type="dxa"/>
            <w:tcBorders>
              <w:top w:val="single" w:color="auto" w:sz="6"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b/>
                <w:kern w:val="0"/>
                <w:szCs w:val="21"/>
              </w:rPr>
            </w:pPr>
            <w:r>
              <w:rPr>
                <w:rFonts w:hint="eastAsia" w:ascii="仿宋_GB2312" w:eastAsia="仿宋_GB2312"/>
                <w:b/>
                <w:kern w:val="0"/>
              </w:rPr>
              <w:t>序号</w:t>
            </w:r>
          </w:p>
        </w:tc>
        <w:tc>
          <w:tcPr>
            <w:tcW w:w="836" w:type="dxa"/>
            <w:tcBorders>
              <w:top w:val="single" w:color="auto" w:sz="6" w:space="0"/>
              <w:left w:val="nil"/>
              <w:bottom w:val="single" w:color="auto" w:sz="4" w:space="0"/>
              <w:right w:val="single" w:color="auto" w:sz="4" w:space="0"/>
            </w:tcBorders>
            <w:vAlign w:val="center"/>
          </w:tcPr>
          <w:p>
            <w:pPr>
              <w:widowControl/>
              <w:adjustRightInd w:val="0"/>
              <w:snapToGrid w:val="0"/>
              <w:jc w:val="center"/>
              <w:rPr>
                <w:rFonts w:eastAsia="仿宋_GB2312"/>
                <w:b/>
                <w:kern w:val="0"/>
              </w:rPr>
            </w:pPr>
            <w:r>
              <w:rPr>
                <w:rFonts w:hint="eastAsia" w:eastAsia="仿宋_GB2312"/>
                <w:b/>
                <w:kern w:val="0"/>
              </w:rPr>
              <w:t>专业</w:t>
            </w:r>
          </w:p>
          <w:p>
            <w:pPr>
              <w:widowControl/>
              <w:adjustRightInd w:val="0"/>
              <w:snapToGrid w:val="0"/>
              <w:jc w:val="center"/>
              <w:rPr>
                <w:rFonts w:eastAsia="仿宋_GB2312"/>
                <w:b/>
                <w:kern w:val="0"/>
              </w:rPr>
            </w:pPr>
            <w:r>
              <w:rPr>
                <w:rFonts w:hint="eastAsia" w:eastAsia="仿宋_GB2312"/>
                <w:b/>
                <w:kern w:val="0"/>
              </w:rPr>
              <w:t>类别</w:t>
            </w:r>
          </w:p>
        </w:tc>
        <w:tc>
          <w:tcPr>
            <w:tcW w:w="7721" w:type="dxa"/>
            <w:tcBorders>
              <w:top w:val="single" w:color="auto" w:sz="6" w:space="0"/>
              <w:left w:val="nil"/>
              <w:bottom w:val="single" w:color="auto" w:sz="4" w:space="0"/>
              <w:right w:val="single" w:color="auto" w:sz="6" w:space="0"/>
            </w:tcBorders>
            <w:vAlign w:val="center"/>
          </w:tcPr>
          <w:p>
            <w:pPr>
              <w:widowControl/>
              <w:adjustRightInd w:val="0"/>
              <w:snapToGrid w:val="0"/>
              <w:jc w:val="center"/>
              <w:rPr>
                <w:rFonts w:eastAsia="仿宋_GB2312"/>
                <w:b/>
                <w:kern w:val="0"/>
              </w:rPr>
            </w:pPr>
            <w:r>
              <w:rPr>
                <w:rFonts w:hint="eastAsia" w:eastAsia="仿宋_GB2312"/>
                <w:b/>
                <w:kern w:val="0"/>
              </w:rPr>
              <w:t xml:space="preserve">涵 </w:t>
            </w:r>
            <w:r>
              <w:rPr>
                <w:rFonts w:eastAsia="仿宋_GB2312"/>
                <w:b/>
                <w:kern w:val="0"/>
              </w:rPr>
              <w:t xml:space="preserve"> </w:t>
            </w:r>
            <w:r>
              <w:rPr>
                <w:rFonts w:hint="eastAsia" w:eastAsia="仿宋_GB2312"/>
                <w:b/>
                <w:kern w:val="0"/>
              </w:rPr>
              <w:t>盖  专  业</w:t>
            </w:r>
          </w:p>
        </w:tc>
      </w:tr>
      <w:tr>
        <w:tblPrEx>
          <w:tblCellMar>
            <w:top w:w="0" w:type="dxa"/>
            <w:left w:w="108" w:type="dxa"/>
            <w:bottom w:w="0" w:type="dxa"/>
            <w:right w:w="108" w:type="dxa"/>
          </w:tblCellMar>
        </w:tblPrEx>
        <w:trPr>
          <w:trHeight w:val="1889"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农林</w:t>
            </w:r>
          </w:p>
          <w:p>
            <w:pPr>
              <w:widowControl/>
              <w:adjustRightInd w:val="0"/>
              <w:snapToGrid w:val="0"/>
              <w:jc w:val="center"/>
              <w:rPr>
                <w:rFonts w:ascii="仿宋_GB2312" w:eastAsia="仿宋_GB2312"/>
                <w:kern w:val="0"/>
              </w:rPr>
            </w:pPr>
            <w:r>
              <w:rPr>
                <w:rFonts w:hint="eastAsia" w:eastAsia="仿宋_GB2312"/>
                <w:kern w:val="0"/>
              </w:rPr>
              <w:t>果蔬</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设施农业生产技术、现代农艺技术、观光农业经营、循环农业生产与管理、种子生产与经营、植物保护、果蔬花卉生产技术、茶叶生产与加工、蚕桑生产与经营、中草药种植、棉花加工与检验、烟草生产与加工、现代林业技术、森林资源保护与管理、园林技术、园林绿化、木材加工、农产品保鲜与加工、农村经济综合管理、粮油饲料加工技术、粮油储运与检验技术</w:t>
            </w: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2</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畜牧</w:t>
            </w:r>
          </w:p>
          <w:p>
            <w:pPr>
              <w:widowControl/>
              <w:adjustRightInd w:val="0"/>
              <w:snapToGrid w:val="0"/>
              <w:jc w:val="center"/>
              <w:rPr>
                <w:rFonts w:ascii="仿宋_GB2312" w:eastAsia="仿宋_GB2312"/>
                <w:kern w:val="0"/>
              </w:rPr>
            </w:pPr>
            <w:r>
              <w:rPr>
                <w:rFonts w:hint="eastAsia" w:eastAsia="仿宋_GB2312"/>
                <w:kern w:val="0"/>
              </w:rPr>
              <w:t>养殖</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畜禽生产与疾病防治、特种动物养殖、畜牧兽医、宠物养护与经营、淡水养殖、海水生态养殖、航海捕捞</w:t>
            </w:r>
          </w:p>
        </w:tc>
      </w:tr>
      <w:tr>
        <w:tblPrEx>
          <w:tblCellMar>
            <w:top w:w="0" w:type="dxa"/>
            <w:left w:w="108" w:type="dxa"/>
            <w:bottom w:w="0" w:type="dxa"/>
            <w:right w:w="108" w:type="dxa"/>
          </w:tblCellMar>
        </w:tblPrEx>
        <w:trPr>
          <w:trHeight w:val="1849"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3</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土建</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建筑工程施工、建筑装饰、古建筑修缮与仿建、城镇建设、工程造价、建筑设备安装、楼宇智能化设备安装与运行、供热通风与空调施工运行、建筑表现、给排水工程施工与运行、市政工程施工、道路与桥梁工程施工、铁道施工与养护、水利水电工程施工、工程测量、土建工程检测、农业与农村用水、岩土工程勘察与施工、地质灾害调查与治理施工、地质与测量、水文与水资源勘测、公路养护与管理、物业管理</w:t>
            </w:r>
          </w:p>
        </w:tc>
      </w:tr>
      <w:tr>
        <w:tblPrEx>
          <w:tblCellMar>
            <w:top w:w="0" w:type="dxa"/>
            <w:left w:w="108" w:type="dxa"/>
            <w:bottom w:w="0" w:type="dxa"/>
            <w:right w:w="108" w:type="dxa"/>
          </w:tblCellMar>
        </w:tblPrEx>
        <w:trPr>
          <w:trHeight w:val="1793"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4</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机械</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机械制造技术、机械加工技术、数控技术应用、模具制造技术、农业机械使用与维护、工程机械运用与维修、矿山机械运行与维修、船舶制造与修理、金属热加工、焊接技术应用、金属表面处理技术应用、钢铁装备运行与维护、有色装备运行与维护、建材装备运行与维护、钢铁冶炼、金属压力加工、有色金属冶炼、船舶机械装置安装与维修、医疗设备安装与维护、化工机械与设备、医疗器械维修与营销、制药设备维修、港口机械运行与维护、钟表维修、汽车制造与检修</w:t>
            </w:r>
          </w:p>
        </w:tc>
      </w:tr>
      <w:tr>
        <w:tblPrEx>
          <w:tblCellMar>
            <w:top w:w="0" w:type="dxa"/>
            <w:left w:w="108" w:type="dxa"/>
            <w:bottom w:w="0" w:type="dxa"/>
            <w:right w:w="108" w:type="dxa"/>
          </w:tblCellMar>
        </w:tblPrEx>
        <w:trPr>
          <w:trHeight w:val="1701"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5</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机电一体化</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机电技术应用、机电设备安装与维修、机电产品检测技术应用、制冷和空调设备运行与维修、工业自动化仪表及应用、光电仪器制造与维修、电机电器制造与维修、化工仪表及自动化、船舶电气技术、船舶通信与导航、矿山机电、水电厂机电设备安装与运行、火电厂热力设备运行与检修、火电厂热力设备安装、水泵站机电设备安装与运行、风电场机电设备运行与维护</w:t>
            </w:r>
          </w:p>
        </w:tc>
      </w:tr>
      <w:tr>
        <w:tblPrEx>
          <w:tblCellMar>
            <w:top w:w="0" w:type="dxa"/>
            <w:left w:w="108" w:type="dxa"/>
            <w:bottom w:w="0" w:type="dxa"/>
            <w:right w:w="108" w:type="dxa"/>
          </w:tblCellMar>
        </w:tblPrEx>
        <w:trPr>
          <w:trHeight w:val="1871"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6</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电工</w:t>
            </w:r>
          </w:p>
          <w:p>
            <w:pPr>
              <w:widowControl/>
              <w:adjustRightInd w:val="0"/>
              <w:snapToGrid w:val="0"/>
              <w:jc w:val="center"/>
              <w:rPr>
                <w:rFonts w:ascii="仿宋_GB2312" w:eastAsia="仿宋_GB2312"/>
                <w:kern w:val="0"/>
              </w:rPr>
            </w:pPr>
            <w:r>
              <w:rPr>
                <w:rFonts w:hint="eastAsia" w:eastAsia="仿宋_GB2312"/>
                <w:kern w:val="0"/>
              </w:rPr>
              <w:t>电子</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电子技术应用、电子电器应用与维修、电气运行与控制、电气技术应用、汽车电子技术应用、供用电技术、农村电气技术、通信技术、通信运营服务、通信系统工程安装与维护、邮政通信管理、铁道信号、城市轨道交通信号业、电子材料与元器件制造、微电子技术与器件制造、火电厂热工仪表安装与检修、火电厂集控运行、发电厂及变电站电气设备、继电保护及自动装置调试维护、输配电线路施工与运行、电气化铁道供电、城市轨道交通供电</w:t>
            </w:r>
          </w:p>
        </w:tc>
      </w:tr>
      <w:tr>
        <w:tblPrEx>
          <w:tblCellMar>
            <w:top w:w="0" w:type="dxa"/>
            <w:left w:w="108" w:type="dxa"/>
            <w:bottom w:w="0" w:type="dxa"/>
            <w:right w:w="108" w:type="dxa"/>
          </w:tblCellMar>
        </w:tblPrEx>
        <w:trPr>
          <w:trHeight w:val="1207"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7</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化工</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化学工艺、工业分析与检验、石油炼制、精细化工、生物化工、高分子材料加工工艺、橡胶工艺、林产化工、火炸药技术、花炮生产与管理、硅酸盐工艺及工业控制、火电厂水处理及化学监督、塑料成型、中药制药、制药技术、生物技术制药、药品食品检验、食品生物工艺</w:t>
            </w:r>
          </w:p>
        </w:tc>
      </w:tr>
      <w:tr>
        <w:tblPrEx>
          <w:tblCellMar>
            <w:top w:w="0" w:type="dxa"/>
            <w:left w:w="108" w:type="dxa"/>
            <w:bottom w:w="0" w:type="dxa"/>
            <w:right w:w="108" w:type="dxa"/>
          </w:tblCellMar>
        </w:tblPrEx>
        <w:trPr>
          <w:trHeight w:val="634"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8</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服装</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纺织技术及营销、丝绸工艺、染整技术、针织工艺、服装制作与生产管理、皮革工艺、服装设计与工艺、服装展示与礼仪、皮革制品造型设计</w:t>
            </w:r>
          </w:p>
        </w:tc>
      </w:tr>
      <w:tr>
        <w:tblPrEx>
          <w:tblCellMar>
            <w:top w:w="0" w:type="dxa"/>
            <w:left w:w="108" w:type="dxa"/>
            <w:bottom w:w="0" w:type="dxa"/>
            <w:right w:w="108" w:type="dxa"/>
          </w:tblCellMar>
        </w:tblPrEx>
        <w:trPr>
          <w:trHeight w:val="1458"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9</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eastAsia="仿宋_GB2312"/>
                <w:kern w:val="0"/>
              </w:rPr>
              <w:t>汽车</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汽车运用与维修、汽车车身修复、汽车美容与装潢</w:t>
            </w:r>
            <w:r>
              <w:rPr>
                <w:rFonts w:hint="eastAsia" w:ascii="仿宋_GB2312" w:eastAsia="仿宋_GB2312"/>
                <w:kern w:val="0"/>
              </w:rPr>
              <w:t>、</w:t>
            </w:r>
            <w:r>
              <w:rPr>
                <w:rFonts w:hint="eastAsia" w:eastAsia="仿宋_GB2312"/>
                <w:kern w:val="0"/>
              </w:rPr>
              <w:t>城市轨道交通车辆运用与检修、公路运输管理、船舶机械装置安装与维修、铁道运输管理、电力机车运用与检修、内燃机车运用与检修、铁道车辆运用与检修、城市轨道交通运营管理、船舶驾驶、航空油料管理、轮机管理、船舶水手与机工、外轮理货、船舶检验、工程潜水、民航运输、飞机维修、水路运输管理</w:t>
            </w:r>
          </w:p>
        </w:tc>
      </w:tr>
      <w:tr>
        <w:tblPrEx>
          <w:tblCellMar>
            <w:top w:w="0" w:type="dxa"/>
            <w:left w:w="108" w:type="dxa"/>
            <w:bottom w:w="0" w:type="dxa"/>
            <w:right w:w="108" w:type="dxa"/>
          </w:tblCellMar>
        </w:tblPrEx>
        <w:trPr>
          <w:trHeight w:val="1220"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10</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信息</w:t>
            </w:r>
          </w:p>
          <w:p>
            <w:pPr>
              <w:widowControl/>
              <w:adjustRightInd w:val="0"/>
              <w:snapToGrid w:val="0"/>
              <w:jc w:val="center"/>
              <w:rPr>
                <w:rFonts w:ascii="仿宋_GB2312" w:eastAsia="仿宋_GB2312"/>
                <w:kern w:val="0"/>
              </w:rPr>
            </w:pPr>
            <w:r>
              <w:rPr>
                <w:rFonts w:hint="eastAsia" w:eastAsia="仿宋_GB2312"/>
                <w:kern w:val="0"/>
              </w:rPr>
              <w:t>技术</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计算机应用、数字媒体技术应用、计算机平面设计、计算机动漫与游戏制作、计算机网络技术、网站建设与管理、网络安防系统安装与维护、软件与信息服务、客户信息服务、计算机与数码产品维修、计算机音乐制作、动漫游戏、网页美术设计、数字影像技术、影像与影视技术、广播影视节目制作、平面媒体印制技术</w:t>
            </w:r>
          </w:p>
        </w:tc>
      </w:tr>
      <w:tr>
        <w:tblPrEx>
          <w:tblCellMar>
            <w:top w:w="0" w:type="dxa"/>
            <w:left w:w="108" w:type="dxa"/>
            <w:bottom w:w="0" w:type="dxa"/>
            <w:right w:w="108" w:type="dxa"/>
          </w:tblCellMar>
        </w:tblPrEx>
        <w:trPr>
          <w:trHeight w:val="844"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11</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医药</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药剂、中药、医学生物技术、农村医学、眼视光与配镜、医学检验技术、医学影像技术、口腔修复工艺、营养与保健、康复技术、中医</w:t>
            </w:r>
            <w:r>
              <w:rPr>
                <w:rFonts w:hint="eastAsia" w:ascii="仿宋_GB2312" w:eastAsia="仿宋_GB2312"/>
                <w:kern w:val="0"/>
              </w:rPr>
              <w:t>、</w:t>
            </w:r>
            <w:r>
              <w:rPr>
                <w:rFonts w:hint="eastAsia" w:eastAsia="仿宋_GB2312"/>
                <w:kern w:val="0"/>
              </w:rPr>
              <w:t>中医康复保健、计划生育与生殖健康咨询、人口与计划生育管理、卫生信息管理</w:t>
            </w:r>
          </w:p>
        </w:tc>
      </w:tr>
      <w:tr>
        <w:tblPrEx>
          <w:tblCellMar>
            <w:top w:w="0" w:type="dxa"/>
            <w:left w:w="108" w:type="dxa"/>
            <w:bottom w:w="0" w:type="dxa"/>
            <w:right w:w="108" w:type="dxa"/>
          </w:tblCellMar>
        </w:tblPrEx>
        <w:trPr>
          <w:trHeight w:val="567"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12</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护理</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护理、助产、中医护理</w:t>
            </w:r>
          </w:p>
        </w:tc>
      </w:tr>
      <w:tr>
        <w:tblPrEx>
          <w:tblCellMar>
            <w:top w:w="0" w:type="dxa"/>
            <w:left w:w="108" w:type="dxa"/>
            <w:bottom w:w="0" w:type="dxa"/>
            <w:right w:w="108" w:type="dxa"/>
          </w:tblCellMar>
        </w:tblPrEx>
        <w:trPr>
          <w:trHeight w:val="567"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13</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财经</w:t>
            </w:r>
          </w:p>
        </w:tc>
        <w:tc>
          <w:tcPr>
            <w:tcW w:w="7721" w:type="dxa"/>
            <w:tcBorders>
              <w:top w:val="single" w:color="auto" w:sz="4" w:space="0"/>
              <w:left w:val="nil"/>
              <w:bottom w:val="single" w:color="auto" w:sz="4" w:space="0"/>
              <w:right w:val="single" w:color="auto" w:sz="6" w:space="0"/>
            </w:tcBorders>
            <w:vAlign w:val="center"/>
          </w:tcPr>
          <w:p>
            <w:pPr>
              <w:widowControl/>
              <w:snapToGrid w:val="0"/>
              <w:rPr>
                <w:rFonts w:eastAsia="仿宋_GB2312"/>
                <w:kern w:val="0"/>
              </w:rPr>
            </w:pPr>
            <w:r>
              <w:rPr>
                <w:rFonts w:hint="eastAsia" w:eastAsia="仿宋_GB2312"/>
                <w:kern w:val="0"/>
              </w:rPr>
              <w:t>会计、会计电算化、统计事务、金融事务、保险事务、信托事务、医药卫生财会</w:t>
            </w:r>
          </w:p>
        </w:tc>
      </w:tr>
      <w:tr>
        <w:tblPrEx>
          <w:tblCellMar>
            <w:top w:w="0" w:type="dxa"/>
            <w:left w:w="108" w:type="dxa"/>
            <w:bottom w:w="0" w:type="dxa"/>
            <w:right w:w="108" w:type="dxa"/>
          </w:tblCellMar>
        </w:tblPrEx>
        <w:trPr>
          <w:trHeight w:val="955"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14</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商贸</w:t>
            </w:r>
          </w:p>
        </w:tc>
        <w:tc>
          <w:tcPr>
            <w:tcW w:w="7721" w:type="dxa"/>
            <w:tcBorders>
              <w:top w:val="single" w:color="auto" w:sz="4" w:space="0"/>
              <w:left w:val="nil"/>
              <w:bottom w:val="single" w:color="auto" w:sz="4" w:space="0"/>
              <w:right w:val="single" w:color="auto" w:sz="6" w:space="0"/>
            </w:tcBorders>
            <w:vAlign w:val="center"/>
          </w:tcPr>
          <w:p>
            <w:pPr>
              <w:widowControl/>
              <w:snapToGrid w:val="0"/>
              <w:rPr>
                <w:rFonts w:eastAsia="仿宋_GB2312"/>
                <w:kern w:val="0"/>
              </w:rPr>
            </w:pPr>
            <w:r>
              <w:rPr>
                <w:rFonts w:hint="eastAsia" w:eastAsia="仿宋_GB2312"/>
                <w:kern w:val="0"/>
              </w:rPr>
              <w:t>商品经营、专卖品经营、连锁经营与管理、市场营销、电子商务、国际商务、物流服务与管理、房地产营销与管理、客户服务、农资连锁经营与管理、农产品营销与储运、商务英语</w:t>
            </w:r>
          </w:p>
        </w:tc>
      </w:tr>
      <w:tr>
        <w:tblPrEx>
          <w:tblCellMar>
            <w:top w:w="0" w:type="dxa"/>
            <w:left w:w="108" w:type="dxa"/>
            <w:bottom w:w="0" w:type="dxa"/>
            <w:right w:w="108" w:type="dxa"/>
          </w:tblCellMar>
        </w:tblPrEx>
        <w:trPr>
          <w:trHeight w:val="567"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15</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烹饪</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中餐烹饪与营养膳食、西餐烹饪、民族风味食品加工制作</w:t>
            </w:r>
          </w:p>
        </w:tc>
      </w:tr>
      <w:tr>
        <w:tblPrEx>
          <w:tblCellMar>
            <w:top w:w="0" w:type="dxa"/>
            <w:left w:w="108" w:type="dxa"/>
            <w:bottom w:w="0" w:type="dxa"/>
            <w:right w:w="108" w:type="dxa"/>
          </w:tblCellMar>
        </w:tblPrEx>
        <w:trPr>
          <w:trHeight w:val="703"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16</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旅游</w:t>
            </w:r>
          </w:p>
          <w:p>
            <w:pPr>
              <w:widowControl/>
              <w:adjustRightInd w:val="0"/>
              <w:snapToGrid w:val="0"/>
              <w:jc w:val="center"/>
              <w:rPr>
                <w:rFonts w:ascii="仿宋_GB2312" w:eastAsia="仿宋_GB2312"/>
                <w:kern w:val="0"/>
              </w:rPr>
            </w:pPr>
            <w:r>
              <w:rPr>
                <w:rFonts w:hint="eastAsia" w:eastAsia="仿宋_GB2312"/>
                <w:kern w:val="0"/>
              </w:rPr>
              <w:t>服务</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eastAsia="仿宋_GB2312"/>
                <w:kern w:val="0"/>
              </w:rPr>
            </w:pPr>
            <w:r>
              <w:rPr>
                <w:rFonts w:hint="eastAsia" w:eastAsia="仿宋_GB2312"/>
                <w:kern w:val="0"/>
              </w:rPr>
              <w:t>高星级饭店运营与管理、旅游服务与管理、旅游外语、导游服务、景区服务与管理、会展服务与管理、航空服务</w:t>
            </w:r>
          </w:p>
        </w:tc>
      </w:tr>
      <w:tr>
        <w:tblPrEx>
          <w:tblCellMar>
            <w:top w:w="0" w:type="dxa"/>
            <w:left w:w="108" w:type="dxa"/>
            <w:bottom w:w="0" w:type="dxa"/>
            <w:right w:w="108" w:type="dxa"/>
          </w:tblCellMar>
        </w:tblPrEx>
        <w:trPr>
          <w:trHeight w:val="1025" w:hRule="atLeast"/>
          <w:jc w:val="center"/>
        </w:trPr>
        <w:tc>
          <w:tcPr>
            <w:tcW w:w="515"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rPr>
                <w:rFonts w:ascii="仿宋_GB2312" w:eastAsia="仿宋_GB2312"/>
                <w:kern w:val="0"/>
              </w:rPr>
            </w:pPr>
            <w:r>
              <w:rPr>
                <w:rFonts w:hint="eastAsia" w:ascii="仿宋_GB2312" w:eastAsia="仿宋_GB2312"/>
                <w:kern w:val="0"/>
              </w:rPr>
              <w:t>17</w:t>
            </w:r>
          </w:p>
        </w:tc>
        <w:tc>
          <w:tcPr>
            <w:tcW w:w="8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eastAsia="仿宋_GB2312"/>
                <w:kern w:val="0"/>
              </w:rPr>
            </w:pPr>
            <w:r>
              <w:rPr>
                <w:rFonts w:hint="eastAsia" w:ascii="仿宋_GB2312" w:eastAsia="仿宋_GB2312"/>
                <w:kern w:val="0"/>
              </w:rPr>
              <w:t>文秘</w:t>
            </w:r>
          </w:p>
          <w:p>
            <w:pPr>
              <w:widowControl/>
              <w:adjustRightInd w:val="0"/>
              <w:snapToGrid w:val="0"/>
              <w:jc w:val="center"/>
              <w:rPr>
                <w:rFonts w:eastAsia="仿宋_GB2312"/>
                <w:kern w:val="0"/>
              </w:rPr>
            </w:pPr>
            <w:r>
              <w:rPr>
                <w:rFonts w:hint="eastAsia" w:ascii="仿宋_GB2312" w:eastAsia="仿宋_GB2312"/>
                <w:kern w:val="0"/>
              </w:rPr>
              <w:t>服务</w:t>
            </w:r>
          </w:p>
        </w:tc>
        <w:tc>
          <w:tcPr>
            <w:tcW w:w="7721" w:type="dxa"/>
            <w:tcBorders>
              <w:top w:val="single" w:color="auto" w:sz="4" w:space="0"/>
              <w:left w:val="nil"/>
              <w:bottom w:val="single" w:color="auto" w:sz="4" w:space="0"/>
              <w:right w:val="single" w:color="auto" w:sz="6" w:space="0"/>
            </w:tcBorders>
            <w:vAlign w:val="center"/>
          </w:tcPr>
          <w:p>
            <w:pPr>
              <w:widowControl/>
              <w:adjustRightInd w:val="0"/>
              <w:snapToGrid w:val="0"/>
              <w:rPr>
                <w:rFonts w:ascii="仿宋_GB2312" w:eastAsia="仿宋_GB2312"/>
                <w:kern w:val="0"/>
              </w:rPr>
            </w:pPr>
            <w:r>
              <w:rPr>
                <w:rFonts w:hint="eastAsia" w:ascii="仿宋_GB2312" w:eastAsia="仿宋_GB2312"/>
                <w:kern w:val="0"/>
              </w:rPr>
              <w:t>计算机速录、办公室文员、文秘、商务助理、公关礼仪、工商行政管理事务、人力资源管理事务、民政服务与管理、社区公共事务管理、社会保障事务、社会福利事业管理、家政服务与管理、老年人服务与管理、法律事务、社区法律服务、保安</w:t>
            </w:r>
          </w:p>
        </w:tc>
      </w:tr>
      <w:tr>
        <w:tblPrEx>
          <w:tblCellMar>
            <w:top w:w="0" w:type="dxa"/>
            <w:left w:w="108" w:type="dxa"/>
            <w:bottom w:w="0" w:type="dxa"/>
            <w:right w:w="108" w:type="dxa"/>
          </w:tblCellMar>
        </w:tblPrEx>
        <w:trPr>
          <w:trHeight w:val="724" w:hRule="atLeast"/>
          <w:jc w:val="center"/>
        </w:trPr>
        <w:tc>
          <w:tcPr>
            <w:tcW w:w="515" w:type="dxa"/>
            <w:tcBorders>
              <w:top w:val="single" w:color="auto" w:sz="4" w:space="0"/>
              <w:left w:val="single" w:color="auto" w:sz="6" w:space="0"/>
              <w:bottom w:val="single" w:color="auto" w:sz="6" w:space="0"/>
              <w:right w:val="single" w:color="auto" w:sz="4" w:space="0"/>
            </w:tcBorders>
            <w:vAlign w:val="center"/>
          </w:tcPr>
          <w:p>
            <w:pPr>
              <w:widowControl/>
              <w:adjustRightInd w:val="0"/>
              <w:snapToGrid w:val="0"/>
              <w:jc w:val="center"/>
              <w:rPr>
                <w:rFonts w:ascii="仿宋_GB2312" w:eastAsia="仿宋_GB2312"/>
                <w:kern w:val="0"/>
              </w:rPr>
            </w:pPr>
            <w:r>
              <w:rPr>
                <w:rFonts w:hint="eastAsia" w:ascii="仿宋_GB2312" w:eastAsia="仿宋_GB2312"/>
                <w:kern w:val="0"/>
              </w:rPr>
              <w:t>18</w:t>
            </w:r>
          </w:p>
        </w:tc>
        <w:tc>
          <w:tcPr>
            <w:tcW w:w="836" w:type="dxa"/>
            <w:tcBorders>
              <w:top w:val="single" w:color="auto" w:sz="4" w:space="0"/>
              <w:left w:val="nil"/>
              <w:bottom w:val="single" w:color="auto" w:sz="6" w:space="0"/>
              <w:right w:val="single" w:color="auto" w:sz="4" w:space="0"/>
            </w:tcBorders>
            <w:vAlign w:val="center"/>
          </w:tcPr>
          <w:p>
            <w:pPr>
              <w:widowControl/>
              <w:adjustRightInd w:val="0"/>
              <w:snapToGrid w:val="0"/>
              <w:jc w:val="center"/>
              <w:rPr>
                <w:rFonts w:eastAsia="仿宋_GB2312"/>
                <w:kern w:val="0"/>
              </w:rPr>
            </w:pPr>
            <w:r>
              <w:rPr>
                <w:rFonts w:hint="eastAsia" w:eastAsia="仿宋_GB2312"/>
                <w:kern w:val="0"/>
              </w:rPr>
              <w:t>学前</w:t>
            </w:r>
          </w:p>
          <w:p>
            <w:pPr>
              <w:widowControl/>
              <w:adjustRightInd w:val="0"/>
              <w:snapToGrid w:val="0"/>
              <w:jc w:val="center"/>
              <w:rPr>
                <w:rFonts w:ascii="仿宋_GB2312" w:eastAsia="仿宋_GB2312"/>
                <w:kern w:val="0"/>
              </w:rPr>
            </w:pPr>
            <w:r>
              <w:rPr>
                <w:rFonts w:hint="eastAsia" w:eastAsia="仿宋_GB2312"/>
                <w:kern w:val="0"/>
              </w:rPr>
              <w:t>教育</w:t>
            </w:r>
          </w:p>
        </w:tc>
        <w:tc>
          <w:tcPr>
            <w:tcW w:w="7721" w:type="dxa"/>
            <w:tcBorders>
              <w:top w:val="single" w:color="auto" w:sz="4" w:space="0"/>
              <w:left w:val="nil"/>
              <w:bottom w:val="single" w:color="auto" w:sz="6" w:space="0"/>
              <w:right w:val="single" w:color="auto" w:sz="6" w:space="0"/>
            </w:tcBorders>
            <w:vAlign w:val="center"/>
          </w:tcPr>
          <w:p>
            <w:pPr>
              <w:widowControl/>
              <w:adjustRightInd w:val="0"/>
              <w:snapToGrid w:val="0"/>
              <w:rPr>
                <w:rFonts w:eastAsia="仿宋_GB2312"/>
                <w:kern w:val="0"/>
              </w:rPr>
            </w:pPr>
            <w:r>
              <w:rPr>
                <w:rFonts w:hint="eastAsia" w:eastAsia="仿宋_GB2312"/>
                <w:kern w:val="0"/>
              </w:rPr>
              <w:t>学前教育</w:t>
            </w:r>
          </w:p>
        </w:tc>
      </w:tr>
    </w:tbl>
    <w:p>
      <w:pPr>
        <w:spacing w:line="560" w:lineRule="exact"/>
        <w:jc w:val="left"/>
        <w:rPr>
          <w:rFonts w:eastAsia="黑体"/>
          <w:sz w:val="32"/>
          <w:szCs w:val="32"/>
        </w:rPr>
      </w:pPr>
      <w:r>
        <w:rPr>
          <w:rFonts w:hint="eastAsia" w:ascii="黑体" w:hAnsi="黑体" w:eastAsia="黑体"/>
          <w:sz w:val="32"/>
          <w:szCs w:val="32"/>
        </w:rPr>
        <w:t xml:space="preserve"> </w:t>
      </w:r>
    </w:p>
    <w:p>
      <w:pPr>
        <w:widowControl/>
        <w:jc w:val="left"/>
        <w:rPr>
          <w:rFonts w:ascii="黑体" w:hAnsi="黑体" w:eastAsia="黑体"/>
          <w:sz w:val="32"/>
          <w:szCs w:val="32"/>
        </w:rPr>
      </w:pPr>
      <w:r>
        <w:rPr>
          <w:rFonts w:ascii="黑体" w:hAnsi="黑体" w:eastAsia="黑体"/>
          <w:sz w:val="32"/>
          <w:szCs w:val="32"/>
        </w:rPr>
        <w:br w:type="page"/>
      </w:r>
    </w:p>
    <w:p>
      <w:pPr>
        <w:spacing w:line="560" w:lineRule="exact"/>
        <w:jc w:val="left"/>
        <w:rPr>
          <w:rFonts w:ascii="黑体" w:hAnsi="黑体" w:eastAsia="黑体"/>
          <w:sz w:val="32"/>
          <w:szCs w:val="32"/>
        </w:rPr>
      </w:pPr>
      <w:r>
        <w:rPr>
          <w:rFonts w:hint="eastAsia" w:ascii="黑体" w:hAnsi="黑体" w:eastAsia="黑体"/>
          <w:sz w:val="32"/>
          <w:szCs w:val="32"/>
        </w:rPr>
        <w:t>附件3</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部分独立设置本科艺术院校及参照执行高校的</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艺术史论专业所属艺术类别汇总表</w:t>
      </w:r>
    </w:p>
    <w:p>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 xml:space="preserve"> </w:t>
      </w:r>
    </w:p>
    <w:tbl>
      <w:tblPr>
        <w:tblStyle w:val="8"/>
        <w:tblW w:w="5000" w:type="pct"/>
        <w:jc w:val="center"/>
        <w:tblLayout w:type="autofit"/>
        <w:tblCellMar>
          <w:top w:w="0" w:type="dxa"/>
          <w:left w:w="108" w:type="dxa"/>
          <w:bottom w:w="0" w:type="dxa"/>
          <w:right w:w="108" w:type="dxa"/>
        </w:tblCellMar>
      </w:tblPr>
      <w:tblGrid>
        <w:gridCol w:w="966"/>
        <w:gridCol w:w="3038"/>
        <w:gridCol w:w="2914"/>
        <w:gridCol w:w="2368"/>
      </w:tblGrid>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序号</w:t>
            </w:r>
          </w:p>
        </w:tc>
        <w:tc>
          <w:tcPr>
            <w:tcW w:w="1636" w:type="pct"/>
            <w:tcBorders>
              <w:top w:val="single" w:color="auto" w:sz="4" w:space="0"/>
              <w:left w:val="nil"/>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院校名称</w:t>
            </w:r>
          </w:p>
        </w:tc>
        <w:tc>
          <w:tcPr>
            <w:tcW w:w="1569" w:type="pct"/>
            <w:tcBorders>
              <w:top w:val="single" w:color="auto" w:sz="4" w:space="0"/>
              <w:left w:val="nil"/>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专业名称</w:t>
            </w:r>
          </w:p>
        </w:tc>
        <w:tc>
          <w:tcPr>
            <w:tcW w:w="1276" w:type="pct"/>
            <w:tcBorders>
              <w:top w:val="single" w:color="auto" w:sz="4" w:space="0"/>
              <w:left w:val="nil"/>
              <w:bottom w:val="single" w:color="auto" w:sz="4" w:space="0"/>
              <w:right w:val="single" w:color="auto" w:sz="4" w:space="0"/>
            </w:tcBorders>
            <w:vAlign w:val="center"/>
          </w:tcPr>
          <w:p>
            <w:pPr>
              <w:jc w:val="center"/>
              <w:rPr>
                <w:rFonts w:ascii="仿宋_GB2312" w:eastAsia="仿宋_GB2312"/>
                <w:b/>
                <w:sz w:val="28"/>
                <w:szCs w:val="28"/>
              </w:rPr>
            </w:pPr>
            <w:r>
              <w:rPr>
                <w:rFonts w:hint="eastAsia" w:ascii="仿宋_GB2312" w:eastAsia="仿宋_GB2312"/>
                <w:b/>
                <w:sz w:val="28"/>
                <w:szCs w:val="28"/>
              </w:rPr>
              <w:t>所属艺术类别</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1</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山东艺术学院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文学编导类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2</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山东工艺美术学院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文学编导类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3</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广西艺术学院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美术类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4</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湖北美术学院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美术类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5</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广州美术学院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美术类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6</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云南艺术学院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美术类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7</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四川音乐学院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音乐类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8</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西安音乐学院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音乐类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9</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南京艺术学院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音乐类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10</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清华大学</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其他类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11</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中央美术学院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其他类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12</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中国美术学院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其他类</w:t>
            </w:r>
          </w:p>
        </w:tc>
      </w:tr>
      <w:tr>
        <w:tblPrEx>
          <w:tblCellMar>
            <w:top w:w="0" w:type="dxa"/>
            <w:left w:w="108" w:type="dxa"/>
            <w:bottom w:w="0" w:type="dxa"/>
            <w:right w:w="108" w:type="dxa"/>
          </w:tblCellMar>
        </w:tblPrEx>
        <w:trPr>
          <w:jc w:val="center"/>
        </w:trPr>
        <w:tc>
          <w:tcPr>
            <w:tcW w:w="520" w:type="pct"/>
            <w:tcBorders>
              <w:top w:val="single" w:color="auto" w:sz="4" w:space="0"/>
              <w:left w:val="single" w:color="auto" w:sz="4" w:space="0"/>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13</w:t>
            </w:r>
          </w:p>
        </w:tc>
        <w:tc>
          <w:tcPr>
            <w:tcW w:w="163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西安美术学院</w:t>
            </w:r>
          </w:p>
        </w:tc>
        <w:tc>
          <w:tcPr>
            <w:tcW w:w="1569"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艺术史论</w:t>
            </w:r>
          </w:p>
        </w:tc>
        <w:tc>
          <w:tcPr>
            <w:tcW w:w="1276" w:type="pct"/>
            <w:tcBorders>
              <w:top w:val="single" w:color="auto" w:sz="4" w:space="0"/>
              <w:left w:val="nil"/>
              <w:bottom w:val="single" w:color="auto" w:sz="4" w:space="0"/>
              <w:right w:val="single" w:color="auto" w:sz="4" w:space="0"/>
            </w:tcBorders>
          </w:tcPr>
          <w:p>
            <w:pPr>
              <w:jc w:val="center"/>
              <w:rPr>
                <w:rFonts w:ascii="仿宋_GB2312" w:eastAsia="仿宋_GB2312"/>
                <w:sz w:val="28"/>
                <w:szCs w:val="28"/>
              </w:rPr>
            </w:pPr>
            <w:r>
              <w:rPr>
                <w:rFonts w:hint="eastAsia" w:ascii="仿宋_GB2312" w:eastAsia="仿宋_GB2312"/>
                <w:sz w:val="28"/>
                <w:szCs w:val="28"/>
              </w:rPr>
              <w:t>其他类</w:t>
            </w:r>
          </w:p>
        </w:tc>
      </w:tr>
    </w:tbl>
    <w:p>
      <w:pPr>
        <w:spacing w:line="560" w:lineRule="exact"/>
        <w:jc w:val="left"/>
        <w:rPr>
          <w:rFonts w:eastAsia="黑体"/>
          <w:sz w:val="32"/>
          <w:szCs w:val="32"/>
        </w:rPr>
      </w:pPr>
      <w:r>
        <w:rPr>
          <w:rFonts w:hint="eastAsia" w:eastAsia="黑体"/>
          <w:sz w:val="32"/>
          <w:szCs w:val="32"/>
        </w:rPr>
        <w:t xml:space="preserve">  </w:t>
      </w:r>
    </w:p>
    <w:p>
      <w:pPr>
        <w:widowControl/>
        <w:jc w:val="left"/>
        <w:rPr>
          <w:rFonts w:ascii="黑体" w:hAnsi="黑体" w:eastAsia="黑体"/>
          <w:sz w:val="32"/>
          <w:szCs w:val="32"/>
        </w:rPr>
      </w:pPr>
      <w:r>
        <w:rPr>
          <w:rFonts w:ascii="黑体" w:hAnsi="黑体" w:eastAsia="黑体"/>
          <w:sz w:val="32"/>
          <w:szCs w:val="32"/>
        </w:rPr>
        <w:br w:type="page"/>
      </w:r>
    </w:p>
    <w:p>
      <w:pPr>
        <w:spacing w:line="560" w:lineRule="exact"/>
        <w:jc w:val="left"/>
        <w:rPr>
          <w:rFonts w:eastAsia="黑体"/>
          <w:sz w:val="32"/>
          <w:szCs w:val="32"/>
        </w:rPr>
      </w:pPr>
      <w:r>
        <w:rPr>
          <w:rFonts w:hint="eastAsia" w:ascii="黑体" w:hAnsi="黑体" w:eastAsia="黑体"/>
          <w:sz w:val="32"/>
          <w:szCs w:val="32"/>
        </w:rPr>
        <w:t>附件4</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山东省2020年普通高考报名现场确认信息</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采集工作流程及要求</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cs="宋体"/>
          <w:sz w:val="32"/>
          <w:szCs w:val="32"/>
        </w:rPr>
      </w:pPr>
      <w:r>
        <w:rPr>
          <w:rFonts w:hint="eastAsia" w:ascii="黑体" w:hAnsi="黑体" w:eastAsia="黑体"/>
          <w:sz w:val="32"/>
          <w:szCs w:val="32"/>
        </w:rPr>
        <w:t>一、现场确认信息采集工作流程</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jc w:val="center"/>
        <w:textAlignment w:val="auto"/>
        <w:rPr>
          <w:szCs w:val="21"/>
        </w:rPr>
      </w:pPr>
      <w:r>
        <w:drawing>
          <wp:inline distT="0" distB="0" distL="0" distR="0">
            <wp:extent cx="5128260" cy="6057900"/>
            <wp:effectExtent l="0" t="0" r="1524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28260" cy="6057900"/>
                    </a:xfrm>
                    <a:prstGeom prst="rect">
                      <a:avLst/>
                    </a:prstGeom>
                    <a:noFill/>
                    <a:ln>
                      <a:noFill/>
                    </a:ln>
                  </pic:spPr>
                </pic:pic>
              </a:graphicData>
            </a:graphic>
          </wp:inline>
        </w:drawing>
      </w:r>
      <w:r>
        <w:t xml:space="preserve"> </w:t>
      </w:r>
    </w:p>
    <w:p>
      <w:pPr>
        <w:spacing w:line="580" w:lineRule="exact"/>
        <w:ind w:firstLine="640" w:firstLineChars="200"/>
        <w:rPr>
          <w:rFonts w:ascii="黑体" w:hAnsi="黑体" w:eastAsia="黑体" w:cs="宋体"/>
          <w:sz w:val="32"/>
          <w:szCs w:val="32"/>
        </w:rPr>
      </w:pPr>
      <w:r>
        <w:rPr>
          <w:rFonts w:hint="eastAsia" w:ascii="黑体" w:hAnsi="黑体" w:eastAsia="黑体"/>
          <w:sz w:val="32"/>
          <w:szCs w:val="32"/>
        </w:rPr>
        <w:t>二、现场信息采集基本要求</w:t>
      </w:r>
    </w:p>
    <w:p>
      <w:pPr>
        <w:spacing w:line="580" w:lineRule="exact"/>
        <w:ind w:firstLine="640" w:firstLineChars="200"/>
        <w:rPr>
          <w:rFonts w:eastAsia="仿宋_GB2312"/>
          <w:sz w:val="32"/>
          <w:szCs w:val="32"/>
        </w:rPr>
      </w:pPr>
      <w:r>
        <w:rPr>
          <w:rFonts w:hint="eastAsia" w:ascii="仿宋_GB2312" w:eastAsia="仿宋_GB2312"/>
          <w:sz w:val="32"/>
          <w:szCs w:val="32"/>
        </w:rPr>
        <w:t>（一）考生姓名或其它信息中如有汉字库中不能找到的汉字，以拼音（半角大写字母）代替，县级招办现场确认时根据身份证确认信息进行登记备案。</w:t>
      </w:r>
    </w:p>
    <w:p>
      <w:pPr>
        <w:spacing w:line="580" w:lineRule="exact"/>
        <w:ind w:firstLine="640" w:firstLineChars="200"/>
        <w:rPr>
          <w:rFonts w:eastAsia="仿宋_GB2312" w:cs="宋体"/>
          <w:sz w:val="32"/>
          <w:szCs w:val="32"/>
        </w:rPr>
      </w:pPr>
      <w:r>
        <w:rPr>
          <w:rFonts w:hint="eastAsia" w:ascii="仿宋_GB2312" w:eastAsia="仿宋_GB2312"/>
          <w:sz w:val="32"/>
          <w:szCs w:val="32"/>
        </w:rPr>
        <w:t>（二）考生身份证需使用有效居民身份证，不能出具有效居民身份证的须出具公安部门的证明，并说明未能办理的原因。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（三）考生照片现场采集，不佩戴眼镜，头发不遮盖面部。照片纵、横比为4</w:t>
      </w:r>
      <w:r>
        <w:rPr>
          <w:rFonts w:hint="eastAsia" w:ascii="仿宋_GB2312" w:hAnsi="宋体" w:eastAsia="仿宋_GB2312"/>
          <w:sz w:val="32"/>
          <w:szCs w:val="32"/>
        </w:rPr>
        <w:t>∶</w:t>
      </w:r>
      <w:r>
        <w:rPr>
          <w:rFonts w:hint="eastAsia" w:ascii="仿宋_GB2312" w:eastAsia="仿宋_GB2312"/>
          <w:sz w:val="32"/>
          <w:szCs w:val="32"/>
        </w:rPr>
        <w:t>3，像素数240×180，头像部分占照片面积2/3以上，采用JPEG格式存储。</w:t>
      </w:r>
    </w:p>
    <w:p>
      <w:pPr>
        <w:spacing w:line="580" w:lineRule="exact"/>
        <w:ind w:left="2238" w:leftChars="304" w:hanging="1600" w:hangingChars="500"/>
        <w:rPr>
          <w:rFonts w:ascii="仿宋_GB2312" w:eastAsia="仿宋_GB2312"/>
          <w:sz w:val="32"/>
          <w:szCs w:val="32"/>
        </w:rPr>
      </w:pPr>
      <w:r>
        <w:rPr>
          <w:rFonts w:hint="eastAsia" w:ascii="仿宋_GB2312" w:eastAsia="仿宋_GB2312"/>
          <w:sz w:val="32"/>
          <w:szCs w:val="32"/>
        </w:rPr>
        <w:t xml:space="preserve"> </w:t>
      </w:r>
    </w:p>
    <w:p>
      <w:pPr>
        <w:widowControl/>
        <w:jc w:val="left"/>
        <w:rPr>
          <w:rFonts w:ascii="黑体" w:hAnsi="黑体" w:eastAsia="黑体"/>
          <w:sz w:val="32"/>
          <w:szCs w:val="32"/>
        </w:rPr>
      </w:pPr>
      <w:r>
        <w:rPr>
          <w:rFonts w:ascii="黑体" w:hAnsi="黑体" w:eastAsia="黑体"/>
          <w:sz w:val="32"/>
          <w:szCs w:val="32"/>
        </w:rPr>
        <w:br w:type="page"/>
      </w:r>
    </w:p>
    <w:p>
      <w:pPr>
        <w:spacing w:line="560" w:lineRule="exact"/>
        <w:jc w:val="left"/>
        <w:rPr>
          <w:rFonts w:eastAsia="黑体"/>
          <w:sz w:val="32"/>
          <w:szCs w:val="32"/>
        </w:rPr>
      </w:pPr>
      <w:r>
        <w:rPr>
          <w:rFonts w:hint="eastAsia" w:ascii="黑体" w:hAnsi="黑体" w:eastAsia="黑体"/>
          <w:sz w:val="32"/>
          <w:szCs w:val="32"/>
        </w:rPr>
        <w:t>附件5</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山东省残疾人参加普通高等学校招生全国统一</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考试申请合理便利实施办法（暂行）</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 xml:space="preserve"> </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第一条</w:t>
      </w:r>
      <w:r>
        <w:rPr>
          <w:rFonts w:hint="eastAsia" w:ascii="仿宋_GB2312" w:eastAsia="仿宋_GB2312"/>
          <w:sz w:val="32"/>
          <w:szCs w:val="32"/>
        </w:rPr>
        <w:t xml:space="preserve"> 为维护残疾人的合法权益，保障残疾人平等参加高考，根据《中华人民共和国教育法》《中华人民共和国残疾人保障法》《残疾人教育条例》和《无障碍环境建设条例》以及教育部、中国残联《关于印发＜残疾人参加普通高等学校招生全国统一考试管理规定＞的通知》</w:t>
      </w:r>
      <w:r>
        <w:rPr>
          <w:rFonts w:hint="eastAsia" w:ascii="仿宋_GB2312" w:hAnsi="华文仿宋" w:eastAsia="仿宋_GB2312"/>
          <w:sz w:val="32"/>
          <w:szCs w:val="32"/>
        </w:rPr>
        <w:t>（教学〔2017〕4号</w:t>
      </w:r>
      <w:r>
        <w:rPr>
          <w:rFonts w:hint="eastAsia" w:ascii="仿宋_GB2312" w:eastAsia="仿宋_GB2312"/>
          <w:sz w:val="32"/>
          <w:szCs w:val="32"/>
        </w:rPr>
        <w:t>），并结合我省实际，制定本办法。</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第二条</w:t>
      </w:r>
      <w:r>
        <w:rPr>
          <w:rFonts w:ascii="汉仪中黑简" w:hAnsi="楷体" w:cs="仿宋_GB2312"/>
          <w:sz w:val="32"/>
          <w:szCs w:val="32"/>
        </w:rPr>
        <w:t xml:space="preserve"> </w:t>
      </w:r>
      <w:r>
        <w:rPr>
          <w:rFonts w:hint="eastAsia" w:ascii="仿宋_GB2312" w:eastAsia="仿宋_GB2312"/>
          <w:sz w:val="32"/>
          <w:szCs w:val="32"/>
        </w:rPr>
        <w:t>符合山东省2020年普通高等学校招生全国统一考试（以下简称“高考”）报名条件并通过报名资格审查，需要招生考试机构提供合理便利予以支持、帮助的残疾人（以下简称残疾考生）参加高考，适用本办法。</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第三条</w:t>
      </w:r>
      <w:r>
        <w:rPr>
          <w:rFonts w:hint="eastAsia" w:ascii="仿宋_GB2312" w:eastAsia="仿宋_GB2312"/>
          <w:sz w:val="32"/>
          <w:szCs w:val="32"/>
        </w:rPr>
        <w:t xml:space="preserve"> 各级招生考试机构应遵循高考的安全、公平、科学、规范等基本原则，为残疾人参加高考提供平等机会和合理便利。</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山东省教育招生考试院负责全省残疾人参加高考申请合理便利的相关管理工作，市级招生考试机构负责辖区内的组织实施。</w:t>
      </w:r>
    </w:p>
    <w:p>
      <w:pPr>
        <w:spacing w:line="560" w:lineRule="exact"/>
        <w:ind w:firstLine="640" w:firstLineChars="200"/>
        <w:rPr>
          <w:rFonts w:ascii="仿宋_GB2312" w:eastAsia="仿宋_GB2312"/>
          <w:sz w:val="32"/>
          <w:szCs w:val="32"/>
        </w:rPr>
      </w:pPr>
      <w:r>
        <w:rPr>
          <w:rFonts w:hint="eastAsia" w:ascii="黑体" w:hAnsi="黑体" w:eastAsia="黑体" w:cs="仿宋_GB2312"/>
          <w:kern w:val="0"/>
          <w:sz w:val="32"/>
          <w:szCs w:val="32"/>
        </w:rPr>
        <w:t>第四条</w:t>
      </w:r>
      <w:r>
        <w:rPr>
          <w:rFonts w:hint="eastAsia" w:ascii="仿宋_GB2312" w:eastAsia="仿宋_GB2312"/>
          <w:sz w:val="32"/>
          <w:szCs w:val="32"/>
        </w:rPr>
        <w:t xml:space="preserve"> 残疾考生参加高考的考务管理，除依据本办法提供合理便利外,其他应按照教育部《</w:t>
      </w:r>
      <w:r>
        <w:rPr>
          <w:rFonts w:hint="eastAsia" w:ascii="仿宋_GB2312" w:eastAsia="仿宋_GB2312"/>
          <w:kern w:val="0"/>
          <w:sz w:val="32"/>
          <w:szCs w:val="32"/>
        </w:rPr>
        <w:t>普通高等学校招生全国统一考试考务工作规定</w:t>
      </w:r>
      <w:r>
        <w:rPr>
          <w:rFonts w:hint="eastAsia" w:ascii="仿宋_GB2312" w:eastAsia="仿宋_GB2312"/>
          <w:sz w:val="32"/>
          <w:szCs w:val="32"/>
        </w:rPr>
        <w:t>》和《山东省普通高校招生考试（夏季）考务管理工作实施细则》的规定执行。</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第五条</w:t>
      </w:r>
      <w:r>
        <w:rPr>
          <w:rFonts w:hint="eastAsia" w:ascii="仿宋_GB2312" w:eastAsia="仿宋_GB2312"/>
          <w:sz w:val="32"/>
          <w:szCs w:val="32"/>
        </w:rPr>
        <w:t xml:space="preserve"> 招生考试机构应在保证考试安全和考场秩序的前提下，根据残疾考生的残疾情况和具体需要以及各地实际，提供下述一种或几种必要条件和合理便利：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（一）为视力残疾考生提供现行盲文试卷、大字号试卷（含大字号答题卡）或普通试卷。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（二）为听力残疾考生免除外语听力考试。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（三）允许视力残疾考生携带答题所需的盲文笔、盲文手写板、盲文作图工具、橡胶垫、无存储功能的盲文打字机、无存储功能的电子助视器、盲杖、台灯、光学放大镜等辅助器具或设备。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（四）允许听力残疾考生携带助听器、人工耳蜗等助听辅听设备。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（五）允许行动不便的残疾考生使用轮椅、助行器等，有特殊需要的残疾考生可以自带特殊桌椅参加考试。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适当延长考试时间：使用盲文试卷的视力残疾考生的考试时间，在该科目规定考试总时长的基础上延长50%；使用大字号试卷或普通试卷的视力残疾考生、因脑瘫或其他疾病引起的上肢无法正常书写或无上肢考生等书写特别困难考生的考试时间，在该科目规定考试总时长的基础上延长30%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（七）优先进入考点、考场。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（八）设立环境整洁安静、采光适宜、便于出入的单独标准化考场,配设单独的外语听力播放设备。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（九）考点、考场配备专门的工作人员（如引导辅助人员、手语翻译人员等）予以协助。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（十）考点、考场设置文字指示标识、交流板等。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（十一）考点提供能够完成考试所需、数量充足的盲文纸和普通白纸。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（十二）其他必要且能够提供的合理便利。</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第六条</w:t>
      </w:r>
      <w:r>
        <w:rPr>
          <w:rFonts w:hint="eastAsia" w:ascii="仿宋_GB2312" w:eastAsia="仿宋_GB2312"/>
          <w:sz w:val="32"/>
          <w:szCs w:val="32"/>
        </w:rPr>
        <w:t xml:space="preserve"> 符合报名条件的残疾人参加高考，必须参加高考报名。</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第七条</w:t>
      </w:r>
      <w:r>
        <w:rPr>
          <w:rFonts w:hint="eastAsia" w:ascii="仿宋_GB2312" w:eastAsia="仿宋_GB2312"/>
          <w:sz w:val="32"/>
          <w:szCs w:val="32"/>
        </w:rPr>
        <w:t xml:space="preserve"> 申请合理便利的一般程序包括：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（一）报名参加高考并申请提供合理便利的残疾考生，须在夏季高考考生</w:t>
      </w:r>
      <w:r>
        <w:rPr>
          <w:rFonts w:hint="eastAsia" w:ascii="仿宋_GB2312" w:hAnsi="宋体" w:eastAsia="仿宋_GB2312"/>
          <w:sz w:val="32"/>
          <w:szCs w:val="32"/>
        </w:rPr>
        <w:t>现场资格审查及信息确认</w:t>
      </w:r>
      <w:r>
        <w:rPr>
          <w:rFonts w:hint="eastAsia" w:ascii="仿宋_GB2312" w:eastAsia="仿宋_GB2312"/>
          <w:sz w:val="32"/>
          <w:szCs w:val="32"/>
        </w:rPr>
        <w:t>时向当地县级招生考试机构提出书面申请（表1）。申请内容包括本人基本信息、残疾情况、所申请的合理便利等,同时提供本人第二代及以上《中华人民共和国残疾人证》、有效居民身份证的原件及复印件。县级招生考试机构应严格审核考生本人与证件原件、复印件的内容是否一致，坚决杜绝资格造假行为发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（二）市、县招生考试机构负责受理并审核在本地参加考试的残疾考生提出的申请，并牵头组织由有关招生考试机构、残联、卫生等相关部门专业人员组成的专家组。县级招生考试机构在</w:t>
      </w:r>
      <w:r>
        <w:rPr>
          <w:rFonts w:hint="eastAsia" w:ascii="仿宋_GB2312" w:hAnsi="宋体" w:eastAsia="仿宋_GB2312"/>
          <w:sz w:val="32"/>
          <w:szCs w:val="32"/>
        </w:rPr>
        <w:t>现场资格审查及信息确认</w:t>
      </w:r>
      <w:r>
        <w:rPr>
          <w:rFonts w:hint="eastAsia" w:ascii="仿宋_GB2312" w:eastAsia="仿宋_GB2312"/>
          <w:sz w:val="32"/>
          <w:szCs w:val="32"/>
        </w:rPr>
        <w:t>时要组织相关人员对残疾考生的残疾情况进行检查确认，并将有关材料报送市级招生考试机构。市专家组要结合残疾考生的残疾程度、日常学习情况、提出的合理便利申请以及考试组织条件等因素进行综合评估，并形成书面评估报告（评估报告内容、格式由各市确定）。必要时可对相关考生本人进行当面评估。市级招生考试机构根据评估报告填写《残疾人报考2020年普通高等学校招生全国统一考试合理便利申报表》（表2），并于2019年11月30日前报送省教育招生考试院。其他材料各市留存备查。</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省教育招生考试院根据申请报告，形成《普通高等学校招生全国统一考试残疾考生申请结果告知书》（以下简称《告知书》，表3），市级招生考试机构接收到报告后5个工作日内通过将《告知书》送达残疾考生，由残疾考生本人或法定监护人确认、签收。《告知书》内容包含残疾考生申请基本情况、提供便利的理由与依据、救济途径等。</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第八条</w:t>
      </w:r>
      <w:r>
        <w:rPr>
          <w:rFonts w:hint="eastAsia" w:ascii="仿宋_GB2312" w:eastAsia="仿宋_GB2312"/>
          <w:sz w:val="32"/>
          <w:szCs w:val="32"/>
        </w:rPr>
        <w:t xml:space="preserve"> 残疾考生对《告知书》内容有异议，可按《告知书》规定的受理时限，向省教育招生考试院提出书面复核申请。</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省教育招生考试院的复核意见应按相关程序及时送达残疾考生。</w:t>
      </w:r>
    </w:p>
    <w:p>
      <w:pPr>
        <w:spacing w:line="560" w:lineRule="exact"/>
        <w:ind w:firstLine="640" w:firstLineChars="200"/>
        <w:rPr>
          <w:rFonts w:ascii="仿宋_GB2312" w:hAnsi="华文仿宋" w:eastAsia="仿宋_GB2312"/>
          <w:sz w:val="32"/>
          <w:szCs w:val="32"/>
        </w:rPr>
      </w:pPr>
      <w:r>
        <w:rPr>
          <w:rFonts w:hint="eastAsia" w:ascii="黑体" w:hAnsi="黑体" w:eastAsia="黑体" w:cs="仿宋_GB2312"/>
          <w:kern w:val="0"/>
          <w:sz w:val="32"/>
          <w:szCs w:val="32"/>
        </w:rPr>
        <w:t>第九条</w:t>
      </w:r>
      <w:r>
        <w:rPr>
          <w:rFonts w:hint="eastAsia" w:ascii="仿宋_GB2312" w:eastAsia="仿宋_GB2312"/>
          <w:sz w:val="32"/>
          <w:szCs w:val="32"/>
        </w:rPr>
        <w:t xml:space="preserve"> 经申请批准后免除外语听力考试残疾考生的外语科成绩，</w:t>
      </w:r>
      <w:r>
        <w:rPr>
          <w:rFonts w:hint="eastAsia" w:ascii="仿宋_GB2312" w:hAnsi="华文仿宋" w:eastAsia="仿宋_GB2312"/>
          <w:sz w:val="32"/>
          <w:szCs w:val="32"/>
        </w:rPr>
        <w:t>按“笔试成绩</w:t>
      </w:r>
      <w:r>
        <w:rPr>
          <w:rFonts w:hint="eastAsia" w:ascii="华文仿宋" w:hAnsi="华文仿宋" w:eastAsia="华文仿宋"/>
          <w:sz w:val="32"/>
          <w:szCs w:val="32"/>
        </w:rPr>
        <w:t>×</w:t>
      </w:r>
      <w:r>
        <w:rPr>
          <w:rFonts w:hint="eastAsia" w:ascii="仿宋_GB2312" w:hAnsi="华文仿宋" w:eastAsia="仿宋_GB2312"/>
          <w:sz w:val="32"/>
          <w:szCs w:val="32"/>
        </w:rPr>
        <w:t>外语科总分值/笔试部分总分值</w:t>
      </w:r>
      <w:r>
        <w:rPr>
          <w:rFonts w:hint="eastAsia" w:ascii="华文仿宋" w:hAnsi="华文仿宋" w:eastAsia="华文仿宋"/>
          <w:sz w:val="32"/>
          <w:szCs w:val="32"/>
        </w:rPr>
        <w:t>”</w:t>
      </w:r>
      <w:r>
        <w:rPr>
          <w:rFonts w:hint="eastAsia" w:ascii="仿宋_GB2312" w:hAnsi="华文仿宋" w:eastAsia="仿宋_GB2312"/>
          <w:sz w:val="32"/>
          <w:szCs w:val="32"/>
        </w:rPr>
        <w:t>计算。</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外语听力免考的残疾考生不参加外语听力考试。</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第十条</w:t>
      </w:r>
      <w:r>
        <w:rPr>
          <w:rFonts w:hint="eastAsia" w:ascii="仿宋_GB2312" w:eastAsia="仿宋_GB2312"/>
          <w:sz w:val="32"/>
          <w:szCs w:val="32"/>
        </w:rPr>
        <w:t xml:space="preserve"> 涉及制作盲文试卷等特殊制卷的，由考生本人或法定监护人提出书面申请，省教育招生考试院报请教育部考试中心帮助解决。</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第十一条</w:t>
      </w:r>
      <w:r>
        <w:rPr>
          <w:rFonts w:hint="eastAsia" w:ascii="仿宋_GB2312" w:eastAsia="仿宋_GB2312"/>
          <w:sz w:val="32"/>
          <w:szCs w:val="32"/>
        </w:rPr>
        <w:t xml:space="preserve"> 省教育招生考试院将已确定为其提供合理便利的残疾考生情况提前通知其所在地招生考试机构。考点及其所在地招生考试机构应提前做好相应的准备和专项技能培训工作，并按照省教育招生考试院确定的合理便利组织实施考试，考试过程应全程录音、录像并建档备查。</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第十二条</w:t>
      </w:r>
      <w:r>
        <w:rPr>
          <w:rFonts w:hint="eastAsia" w:ascii="仿宋_GB2312" w:eastAsia="仿宋_GB2312"/>
          <w:sz w:val="32"/>
          <w:szCs w:val="32"/>
        </w:rPr>
        <w:t xml:space="preserve"> 所有获得合理便利服务的残疾考生每科目考试开始时间及最早交卷离场时间与考点考试管理保持一致。</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第十三条</w:t>
      </w:r>
      <w:r>
        <w:rPr>
          <w:rFonts w:hint="eastAsia" w:ascii="仿宋_GB2312" w:eastAsia="仿宋_GB2312"/>
          <w:sz w:val="32"/>
          <w:szCs w:val="32"/>
        </w:rPr>
        <w:t xml:space="preserve"> 省教育招生考试院组织专门的学科评卷小组，对无法扫描成电子格式实施网上评卷的残疾考生答卷进行单独评阅，评卷工作严格按照教育部高考评卷工作有关规定执行。</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涉及盲文试卷的，省教育招生考试院组织具有盲文翻译经验、水平较高且熟悉学科内容的专业人员（每科目不少于2人），将盲文答卷翻译成明眼文答卷，在互相校验确认翻译无误后，交由各科评卷组进行单独评阅。盲文答卷的翻译工作应在评卷场所完成，并按照高考评卷工作的有关规定进行管理。</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第十四条</w:t>
      </w:r>
      <w:r>
        <w:rPr>
          <w:rFonts w:hint="eastAsia" w:ascii="仿宋_GB2312" w:eastAsia="仿宋_GB2312"/>
          <w:sz w:val="32"/>
          <w:szCs w:val="32"/>
        </w:rPr>
        <w:t xml:space="preserve"> 市级招生考试机构应在已有的突发事件应急预案基础上，制定适用于残疾考生的专项预案，并对相关考务工作人员进行必要的培训和演练。</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第十五条</w:t>
      </w:r>
      <w:r>
        <w:rPr>
          <w:rFonts w:hint="eastAsia" w:ascii="仿宋_GB2312" w:eastAsia="仿宋_GB2312"/>
          <w:sz w:val="32"/>
          <w:szCs w:val="32"/>
        </w:rPr>
        <w:t xml:space="preserve"> 组织残疾人参加考试过程中违规行为的认定与处理，按照《国家教育考试违规处理办法》（教育部令第33号）执行。</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第十六条</w:t>
      </w:r>
      <w:r>
        <w:rPr>
          <w:rFonts w:hint="eastAsia" w:ascii="仿宋_GB2312" w:eastAsia="仿宋_GB2312"/>
          <w:sz w:val="32"/>
          <w:szCs w:val="32"/>
        </w:rPr>
        <w:t xml:space="preserve"> 市级招生考试机构可依据本办法，结合实际情况制订具体操作流程。</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第十七条</w:t>
      </w:r>
      <w:r>
        <w:rPr>
          <w:rFonts w:hint="eastAsia" w:ascii="仿宋_GB2312" w:eastAsia="仿宋_GB2312"/>
          <w:sz w:val="32"/>
          <w:szCs w:val="32"/>
        </w:rPr>
        <w:t xml:space="preserve"> 本办法在2020年普通高考中施行。如教育部有新的工作规定和要求，以教育部最新文件为准。</w:t>
      </w:r>
    </w:p>
    <w:p>
      <w:pPr>
        <w:pStyle w:val="7"/>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仿宋_GB2312"/>
          <w:sz w:val="32"/>
          <w:szCs w:val="32"/>
        </w:rPr>
        <w:t>第十八条</w:t>
      </w:r>
      <w:r>
        <w:rPr>
          <w:rFonts w:hint="eastAsia" w:ascii="仿宋_GB2312" w:eastAsia="仿宋_GB2312"/>
          <w:sz w:val="32"/>
          <w:szCs w:val="32"/>
        </w:rPr>
        <w:t xml:space="preserve"> 本办法由省教育招生考试院负责解释。</w:t>
      </w:r>
    </w:p>
    <w:p>
      <w:pPr>
        <w:pStyle w:val="7"/>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 xml:space="preserve"> </w:t>
      </w:r>
    </w:p>
    <w:p>
      <w:pPr>
        <w:spacing w:line="560" w:lineRule="exact"/>
        <w:jc w:val="left"/>
        <w:rPr>
          <w:rFonts w:hAnsi="黑体" w:eastAsia="黑体"/>
          <w:sz w:val="32"/>
          <w:szCs w:val="32"/>
        </w:rPr>
      </w:pPr>
      <w:r>
        <w:rPr>
          <w:rFonts w:hint="eastAsia"/>
          <w:sz w:val="32"/>
          <w:szCs w:val="32"/>
        </w:rPr>
        <w:br w:type="page"/>
      </w:r>
      <w:r>
        <w:rPr>
          <w:rFonts w:hint="eastAsia" w:ascii="黑体" w:hAnsi="黑体" w:eastAsia="黑体"/>
          <w:sz w:val="32"/>
          <w:szCs w:val="32"/>
        </w:rPr>
        <w:t>表1</w:t>
      </w:r>
    </w:p>
    <w:p>
      <w:pPr>
        <w:spacing w:line="440" w:lineRule="exact"/>
        <w:jc w:val="center"/>
        <w:rPr>
          <w:rFonts w:ascii="方正小标宋简体" w:eastAsia="方正小标宋简体"/>
          <w:sz w:val="40"/>
          <w:szCs w:val="40"/>
        </w:rPr>
      </w:pPr>
      <w:r>
        <w:rPr>
          <w:rFonts w:hint="eastAsia" w:ascii="方正小标宋简体" w:eastAsia="方正小标宋简体"/>
          <w:sz w:val="40"/>
          <w:szCs w:val="40"/>
        </w:rPr>
        <w:t>残疾人报考2020年普通高等学校招生全国</w:t>
      </w:r>
    </w:p>
    <w:p>
      <w:pPr>
        <w:spacing w:line="440" w:lineRule="exact"/>
        <w:jc w:val="center"/>
        <w:rPr>
          <w:rFonts w:ascii="方正小标宋简体" w:eastAsia="方正小标宋简体"/>
          <w:sz w:val="40"/>
          <w:szCs w:val="40"/>
        </w:rPr>
      </w:pPr>
      <w:r>
        <w:rPr>
          <w:rFonts w:hint="eastAsia" w:ascii="方正小标宋简体" w:eastAsia="方正小标宋简体"/>
          <w:sz w:val="40"/>
          <w:szCs w:val="40"/>
        </w:rPr>
        <w:t>统一考试合理便利申请表</w:t>
      </w:r>
    </w:p>
    <w:tbl>
      <w:tblPr>
        <w:tblStyle w:val="8"/>
        <w:tblW w:w="9072" w:type="dxa"/>
        <w:jc w:val="center"/>
        <w:tblLayout w:type="fixed"/>
        <w:tblCellMar>
          <w:top w:w="0" w:type="dxa"/>
          <w:left w:w="108" w:type="dxa"/>
          <w:bottom w:w="0" w:type="dxa"/>
          <w:right w:w="108" w:type="dxa"/>
        </w:tblCellMar>
      </w:tblPr>
      <w:tblGrid>
        <w:gridCol w:w="976"/>
        <w:gridCol w:w="668"/>
        <w:gridCol w:w="832"/>
        <w:gridCol w:w="2135"/>
        <w:gridCol w:w="2624"/>
        <w:gridCol w:w="1837"/>
      </w:tblGrid>
      <w:tr>
        <w:tblPrEx>
          <w:tblCellMar>
            <w:top w:w="0" w:type="dxa"/>
            <w:left w:w="108" w:type="dxa"/>
            <w:bottom w:w="0" w:type="dxa"/>
            <w:right w:w="108" w:type="dxa"/>
          </w:tblCellMar>
        </w:tblPrEx>
        <w:trPr>
          <w:trHeight w:val="23"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考生姓名</w:t>
            </w:r>
          </w:p>
        </w:tc>
        <w:tc>
          <w:tcPr>
            <w:tcW w:w="832"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性别</w:t>
            </w:r>
          </w:p>
        </w:tc>
        <w:tc>
          <w:tcPr>
            <w:tcW w:w="2135"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考生号</w:t>
            </w:r>
          </w:p>
        </w:tc>
        <w:tc>
          <w:tcPr>
            <w:tcW w:w="262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残疾类型</w:t>
            </w:r>
          </w:p>
        </w:tc>
        <w:tc>
          <w:tcPr>
            <w:tcW w:w="1837"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残疾等级</w:t>
            </w:r>
          </w:p>
        </w:tc>
      </w:tr>
      <w:tr>
        <w:tblPrEx>
          <w:tblCellMar>
            <w:top w:w="0" w:type="dxa"/>
            <w:left w:w="108" w:type="dxa"/>
            <w:bottom w:w="0" w:type="dxa"/>
            <w:right w:w="108" w:type="dxa"/>
          </w:tblCellMar>
        </w:tblPrEx>
        <w:trPr>
          <w:trHeight w:val="23" w:hRule="atLeast"/>
          <w:jc w:val="center"/>
        </w:trPr>
        <w:tc>
          <w:tcPr>
            <w:tcW w:w="1644"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p>
        </w:tc>
        <w:tc>
          <w:tcPr>
            <w:tcW w:w="832"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p>
        </w:tc>
        <w:tc>
          <w:tcPr>
            <w:tcW w:w="2135"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p>
        </w:tc>
        <w:tc>
          <w:tcPr>
            <w:tcW w:w="262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p>
        </w:tc>
        <w:tc>
          <w:tcPr>
            <w:tcW w:w="1837"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p>
        </w:tc>
      </w:tr>
      <w:tr>
        <w:tblPrEx>
          <w:tblCellMar>
            <w:top w:w="0" w:type="dxa"/>
            <w:left w:w="108" w:type="dxa"/>
            <w:bottom w:w="0" w:type="dxa"/>
            <w:right w:w="108" w:type="dxa"/>
          </w:tblCellMar>
        </w:tblPrEx>
        <w:trPr>
          <w:trHeight w:val="23" w:hRule="atLeast"/>
          <w:jc w:val="center"/>
        </w:trPr>
        <w:tc>
          <w:tcPr>
            <w:tcW w:w="461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考生有效身份证件号码</w:t>
            </w:r>
          </w:p>
        </w:tc>
        <w:tc>
          <w:tcPr>
            <w:tcW w:w="4461" w:type="dxa"/>
            <w:gridSpan w:val="2"/>
            <w:tcBorders>
              <w:top w:val="single" w:color="auto" w:sz="4" w:space="0"/>
              <w:left w:val="nil"/>
              <w:bottom w:val="single" w:color="auto" w:sz="4" w:space="0"/>
              <w:right w:val="single" w:color="auto" w:sz="4" w:space="0"/>
            </w:tcBorders>
            <w:vAlign w:val="center"/>
          </w:tcPr>
          <w:p>
            <w:pPr>
              <w:spacing w:line="420" w:lineRule="exact"/>
              <w:jc w:val="center"/>
              <w:rPr>
                <w:rFonts w:ascii="仿宋_GB2312" w:eastAsia="仿宋_GB2312"/>
                <w:sz w:val="28"/>
                <w:szCs w:val="28"/>
              </w:rPr>
            </w:pPr>
            <w:r>
              <w:rPr>
                <w:rFonts w:hint="eastAsia" w:ascii="仿宋_GB2312" w:eastAsia="仿宋_GB2312"/>
                <w:sz w:val="28"/>
                <w:szCs w:val="28"/>
              </w:rPr>
              <w:t>考生残疾人证件号码</w:t>
            </w:r>
          </w:p>
        </w:tc>
      </w:tr>
      <w:tr>
        <w:tblPrEx>
          <w:tblCellMar>
            <w:top w:w="0" w:type="dxa"/>
            <w:left w:w="108" w:type="dxa"/>
            <w:bottom w:w="0" w:type="dxa"/>
            <w:right w:w="108" w:type="dxa"/>
          </w:tblCellMar>
        </w:tblPrEx>
        <w:trPr>
          <w:trHeight w:val="23" w:hRule="atLeast"/>
          <w:jc w:val="center"/>
        </w:trPr>
        <w:tc>
          <w:tcPr>
            <w:tcW w:w="4611" w:type="dxa"/>
            <w:gridSpan w:val="4"/>
            <w:tcBorders>
              <w:top w:val="single" w:color="auto" w:sz="4" w:space="0"/>
              <w:left w:val="single" w:color="auto" w:sz="4" w:space="0"/>
              <w:bottom w:val="single" w:color="auto" w:sz="4" w:space="0"/>
              <w:right w:val="single" w:color="auto" w:sz="4" w:space="0"/>
            </w:tcBorders>
            <w:vAlign w:val="center"/>
          </w:tcPr>
          <w:p>
            <w:pPr>
              <w:spacing w:line="420" w:lineRule="exact"/>
              <w:rPr>
                <w:rFonts w:ascii="仿宋_GB2312" w:eastAsia="仿宋_GB2312"/>
                <w:sz w:val="28"/>
                <w:szCs w:val="28"/>
              </w:rPr>
            </w:pPr>
          </w:p>
        </w:tc>
        <w:tc>
          <w:tcPr>
            <w:tcW w:w="4461" w:type="dxa"/>
            <w:gridSpan w:val="2"/>
            <w:tcBorders>
              <w:top w:val="single" w:color="auto" w:sz="4" w:space="0"/>
              <w:left w:val="nil"/>
              <w:bottom w:val="single" w:color="auto" w:sz="4" w:space="0"/>
              <w:right w:val="single" w:color="auto" w:sz="4" w:space="0"/>
            </w:tcBorders>
            <w:vAlign w:val="center"/>
          </w:tcPr>
          <w:p>
            <w:pPr>
              <w:spacing w:line="420" w:lineRule="exact"/>
              <w:rPr>
                <w:rFonts w:ascii="仿宋_GB2312" w:eastAsia="仿宋_GB2312"/>
                <w:sz w:val="28"/>
                <w:szCs w:val="28"/>
              </w:rPr>
            </w:pPr>
          </w:p>
        </w:tc>
      </w:tr>
      <w:tr>
        <w:tblPrEx>
          <w:tblCellMar>
            <w:top w:w="0" w:type="dxa"/>
            <w:left w:w="108" w:type="dxa"/>
            <w:bottom w:w="0" w:type="dxa"/>
            <w:right w:w="108" w:type="dxa"/>
          </w:tblCellMar>
        </w:tblPrEx>
        <w:trPr>
          <w:cantSplit/>
          <w:trHeight w:val="402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申</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请</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的</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合</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理</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便</w:t>
            </w:r>
          </w:p>
          <w:p>
            <w:pPr>
              <w:spacing w:line="420" w:lineRule="exact"/>
              <w:jc w:val="center"/>
              <w:rPr>
                <w:rFonts w:ascii="仿宋_GB2312" w:hAnsi="宋体" w:eastAsia="仿宋_GB2312"/>
                <w:sz w:val="24"/>
              </w:rPr>
            </w:pPr>
            <w:r>
              <w:rPr>
                <w:rFonts w:hint="eastAsia" w:ascii="仿宋_GB2312" w:hAnsi="宋体" w:eastAsia="仿宋_GB2312"/>
                <w:sz w:val="28"/>
                <w:szCs w:val="28"/>
              </w:rPr>
              <w:t>利</w:t>
            </w:r>
          </w:p>
        </w:tc>
        <w:tc>
          <w:tcPr>
            <w:tcW w:w="8096" w:type="dxa"/>
            <w:gridSpan w:val="5"/>
            <w:tcBorders>
              <w:top w:val="single" w:color="auto" w:sz="4" w:space="0"/>
              <w:left w:val="nil"/>
              <w:bottom w:val="single" w:color="auto" w:sz="4" w:space="0"/>
              <w:right w:val="single" w:color="auto" w:sz="4" w:space="0"/>
            </w:tcBorders>
            <w:vAlign w:val="center"/>
          </w:tcPr>
          <w:p>
            <w:pPr>
              <w:spacing w:line="420" w:lineRule="exact"/>
              <w:rPr>
                <w:rFonts w:ascii="仿宋_GB2312" w:hAnsi="宋体" w:eastAsia="仿宋_GB2312"/>
                <w:sz w:val="28"/>
                <w:szCs w:val="28"/>
              </w:rPr>
            </w:pPr>
            <w:r>
              <w:rPr>
                <w:rFonts w:hint="eastAsia" w:ascii="仿宋_GB2312" w:hAnsi="宋体" w:eastAsia="仿宋_GB2312"/>
                <w:sz w:val="28"/>
                <w:szCs w:val="28"/>
              </w:rPr>
              <w:t>1.</w:t>
            </w:r>
            <w:r>
              <w:rPr>
                <w:rFonts w:hint="eastAsia" w:ascii="宋体" w:hAnsi="宋体"/>
                <w:sz w:val="28"/>
                <w:szCs w:val="28"/>
              </w:rPr>
              <w:t xml:space="preserve">□ </w:t>
            </w:r>
            <w:r>
              <w:rPr>
                <w:rFonts w:hint="eastAsia" w:ascii="仿宋_GB2312" w:hAnsi="宋体" w:eastAsia="仿宋_GB2312"/>
                <w:sz w:val="28"/>
                <w:szCs w:val="28"/>
              </w:rPr>
              <w:t>使用盲文试卷</w:t>
            </w:r>
            <w:r>
              <w:rPr>
                <w:rFonts w:hint="eastAsia" w:ascii="宋体" w:hAnsi="宋体"/>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使用大字号试卷</w:t>
            </w:r>
            <w:r>
              <w:rPr>
                <w:rFonts w:hint="eastAsia" w:ascii="宋体" w:hAnsi="宋体"/>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使用普通试卷</w:t>
            </w:r>
          </w:p>
          <w:p>
            <w:pPr>
              <w:spacing w:line="420" w:lineRule="exact"/>
              <w:rPr>
                <w:rFonts w:ascii="仿宋_GB2312" w:hAnsi="宋体" w:eastAsia="仿宋_GB2312"/>
                <w:sz w:val="28"/>
                <w:szCs w:val="28"/>
              </w:rPr>
            </w:pPr>
            <w:r>
              <w:rPr>
                <w:rFonts w:hint="eastAsia" w:ascii="仿宋_GB2312" w:hAnsi="宋体" w:eastAsia="仿宋_GB2312"/>
                <w:sz w:val="28"/>
                <w:szCs w:val="28"/>
              </w:rPr>
              <w:t>2.</w:t>
            </w:r>
            <w:r>
              <w:rPr>
                <w:rFonts w:hint="eastAsia" w:ascii="宋体" w:hAnsi="宋体"/>
                <w:sz w:val="28"/>
                <w:szCs w:val="28"/>
              </w:rPr>
              <w:t xml:space="preserve">□ </w:t>
            </w:r>
            <w:r>
              <w:rPr>
                <w:rFonts w:hint="eastAsia" w:ascii="仿宋_GB2312" w:hAnsi="宋体" w:eastAsia="仿宋_GB2312"/>
                <w:sz w:val="28"/>
                <w:szCs w:val="28"/>
              </w:rPr>
              <w:t>免除外语听力考试</w:t>
            </w:r>
          </w:p>
          <w:p>
            <w:pPr>
              <w:spacing w:line="420" w:lineRule="exact"/>
              <w:rPr>
                <w:rFonts w:ascii="仿宋_GB2312" w:hAnsi="宋体" w:eastAsia="仿宋_GB2312"/>
                <w:sz w:val="28"/>
                <w:szCs w:val="28"/>
              </w:rPr>
            </w:pPr>
            <w:r>
              <w:rPr>
                <w:rFonts w:hint="eastAsia" w:ascii="仿宋_GB2312" w:hAnsi="宋体" w:eastAsia="仿宋_GB2312"/>
                <w:sz w:val="28"/>
                <w:szCs w:val="28"/>
              </w:rPr>
              <w:t>3.</w:t>
            </w:r>
            <w:r>
              <w:rPr>
                <w:rFonts w:hint="eastAsia" w:ascii="宋体" w:hAnsi="宋体"/>
                <w:sz w:val="28"/>
                <w:szCs w:val="28"/>
              </w:rPr>
              <w:t xml:space="preserve">□ </w:t>
            </w:r>
            <w:r>
              <w:rPr>
                <w:rFonts w:hint="eastAsia" w:ascii="仿宋_GB2312" w:hAnsi="宋体" w:eastAsia="仿宋_GB2312"/>
                <w:sz w:val="28"/>
                <w:szCs w:val="28"/>
              </w:rPr>
              <w:t>携带盲文笔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携带盲文手写板  □ 携带盲文打字机</w:t>
            </w:r>
          </w:p>
          <w:p>
            <w:pPr>
              <w:spacing w:line="420" w:lineRule="exact"/>
              <w:ind w:left="279" w:leftChars="133"/>
              <w:rPr>
                <w:rFonts w:ascii="仿宋_GB2312" w:hAnsi="宋体" w:eastAsia="仿宋_GB2312"/>
                <w:sz w:val="28"/>
                <w:szCs w:val="28"/>
              </w:rPr>
            </w:pPr>
            <w:r>
              <w:rPr>
                <w:rFonts w:hint="eastAsia" w:ascii="仿宋_GB2312" w:hAnsi="宋体" w:eastAsia="仿宋_GB2312"/>
                <w:sz w:val="28"/>
                <w:szCs w:val="28"/>
              </w:rPr>
              <w:t>□ 携带电子助视器</w:t>
            </w:r>
            <w:r>
              <w:rPr>
                <w:rFonts w:hint="eastAsia" w:ascii="宋体" w:hAnsi="宋体"/>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携带照明台灯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携带光学放大镜</w:t>
            </w:r>
          </w:p>
          <w:p>
            <w:pPr>
              <w:spacing w:line="420" w:lineRule="exact"/>
              <w:ind w:left="279" w:leftChars="133"/>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携带盲杖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携带盲文作图工具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携带橡胶垫</w:t>
            </w:r>
          </w:p>
          <w:p>
            <w:pPr>
              <w:spacing w:line="420" w:lineRule="exact"/>
              <w:rPr>
                <w:rFonts w:ascii="仿宋_GB2312" w:hAnsi="宋体" w:eastAsia="仿宋_GB2312"/>
                <w:sz w:val="28"/>
                <w:szCs w:val="28"/>
              </w:rPr>
            </w:pPr>
            <w:r>
              <w:rPr>
                <w:rFonts w:hint="eastAsia" w:ascii="仿宋_GB2312" w:hAnsi="宋体" w:eastAsia="仿宋_GB2312"/>
                <w:sz w:val="28"/>
                <w:szCs w:val="28"/>
              </w:rPr>
              <w:t>4.</w:t>
            </w:r>
            <w:r>
              <w:rPr>
                <w:rFonts w:hint="eastAsia" w:ascii="宋体" w:hAnsi="宋体"/>
                <w:sz w:val="28"/>
                <w:szCs w:val="28"/>
              </w:rPr>
              <w:t xml:space="preserve">□ </w:t>
            </w:r>
            <w:r>
              <w:rPr>
                <w:rFonts w:hint="eastAsia" w:ascii="仿宋_GB2312" w:hAnsi="宋体" w:eastAsia="仿宋_GB2312"/>
                <w:sz w:val="28"/>
                <w:szCs w:val="28"/>
              </w:rPr>
              <w:t>佩戴助听器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佩戴人工耳蜗</w:t>
            </w:r>
          </w:p>
          <w:p>
            <w:pPr>
              <w:spacing w:line="420" w:lineRule="exact"/>
              <w:rPr>
                <w:rFonts w:ascii="仿宋_GB2312" w:hAnsi="宋体" w:eastAsia="仿宋_GB2312"/>
                <w:sz w:val="28"/>
                <w:szCs w:val="28"/>
              </w:rPr>
            </w:pPr>
            <w:r>
              <w:rPr>
                <w:rFonts w:hint="eastAsia" w:ascii="仿宋_GB2312" w:hAnsi="宋体" w:eastAsia="仿宋_GB2312"/>
                <w:sz w:val="28"/>
                <w:szCs w:val="28"/>
              </w:rPr>
              <w:t>5.</w:t>
            </w:r>
            <w:r>
              <w:rPr>
                <w:rFonts w:hint="eastAsia" w:ascii="宋体" w:hAnsi="宋体"/>
                <w:sz w:val="28"/>
                <w:szCs w:val="28"/>
              </w:rPr>
              <w:t xml:space="preserve">□ </w:t>
            </w:r>
            <w:r>
              <w:rPr>
                <w:rFonts w:hint="eastAsia" w:ascii="仿宋_GB2312" w:hAnsi="宋体" w:eastAsia="仿宋_GB2312"/>
                <w:sz w:val="28"/>
                <w:szCs w:val="28"/>
              </w:rPr>
              <w:t>使用轮椅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携带助行器    □ 携带特殊桌椅</w:t>
            </w:r>
          </w:p>
          <w:p>
            <w:pPr>
              <w:spacing w:line="420" w:lineRule="exact"/>
              <w:rPr>
                <w:rFonts w:ascii="仿宋_GB2312" w:hAnsi="宋体" w:eastAsia="仿宋_GB2312"/>
                <w:sz w:val="28"/>
                <w:szCs w:val="28"/>
              </w:rPr>
            </w:pPr>
            <w:r>
              <w:rPr>
                <w:rFonts w:hint="eastAsia" w:ascii="仿宋_GB2312" w:hAnsi="宋体" w:eastAsia="仿宋_GB2312"/>
                <w:sz w:val="28"/>
                <w:szCs w:val="28"/>
              </w:rPr>
              <w:t>6.</w:t>
            </w:r>
            <w:r>
              <w:rPr>
                <w:rFonts w:hint="eastAsia" w:ascii="宋体" w:hAnsi="宋体"/>
                <w:sz w:val="28"/>
                <w:szCs w:val="28"/>
              </w:rPr>
              <w:t xml:space="preserve">□ </w:t>
            </w:r>
            <w:r>
              <w:rPr>
                <w:rFonts w:hint="eastAsia" w:ascii="仿宋_GB2312" w:hAnsi="宋体" w:eastAsia="仿宋_GB2312"/>
                <w:sz w:val="28"/>
                <w:szCs w:val="28"/>
              </w:rPr>
              <w:t xml:space="preserve">延长考试时间      </w:t>
            </w:r>
          </w:p>
          <w:p>
            <w:pPr>
              <w:spacing w:line="420" w:lineRule="exact"/>
              <w:rPr>
                <w:rFonts w:ascii="仿宋_GB2312" w:hAnsi="宋体" w:eastAsia="仿宋_GB2312"/>
                <w:sz w:val="28"/>
                <w:szCs w:val="28"/>
              </w:rPr>
            </w:pPr>
            <w:r>
              <w:rPr>
                <w:rFonts w:hint="eastAsia" w:ascii="仿宋_GB2312" w:hAnsi="宋体" w:eastAsia="仿宋_GB2312"/>
                <w:sz w:val="28"/>
                <w:szCs w:val="28"/>
              </w:rPr>
              <w:t>7.</w:t>
            </w:r>
            <w:r>
              <w:rPr>
                <w:rFonts w:hint="eastAsia" w:ascii="宋体" w:hAnsi="宋体"/>
                <w:sz w:val="28"/>
                <w:szCs w:val="28"/>
              </w:rPr>
              <w:t xml:space="preserve">□ </w:t>
            </w:r>
            <w:r>
              <w:rPr>
                <w:rFonts w:hint="eastAsia" w:ascii="仿宋_GB2312" w:hAnsi="宋体" w:eastAsia="仿宋_GB2312"/>
                <w:sz w:val="28"/>
                <w:szCs w:val="28"/>
              </w:rPr>
              <w:t xml:space="preserve">需要引导辅助  </w:t>
            </w:r>
          </w:p>
          <w:p>
            <w:pPr>
              <w:spacing w:line="420" w:lineRule="exact"/>
              <w:rPr>
                <w:rFonts w:ascii="仿宋_GB2312" w:hAnsi="宋体" w:eastAsia="仿宋_GB2312"/>
                <w:sz w:val="28"/>
                <w:szCs w:val="28"/>
              </w:rPr>
            </w:pPr>
            <w:r>
              <w:rPr>
                <w:rFonts w:hint="eastAsia" w:ascii="仿宋_GB2312" w:hAnsi="宋体" w:eastAsia="仿宋_GB2312"/>
                <w:sz w:val="28"/>
                <w:szCs w:val="28"/>
              </w:rPr>
              <w:t>8.</w:t>
            </w:r>
            <w:r>
              <w:rPr>
                <w:rFonts w:hint="eastAsia" w:ascii="宋体" w:hAnsi="宋体"/>
                <w:sz w:val="28"/>
                <w:szCs w:val="28"/>
              </w:rPr>
              <w:t xml:space="preserve">□ </w:t>
            </w:r>
            <w:r>
              <w:rPr>
                <w:rFonts w:hint="eastAsia" w:ascii="仿宋_GB2312" w:hAnsi="宋体" w:eastAsia="仿宋_GB2312"/>
                <w:sz w:val="28"/>
                <w:szCs w:val="28"/>
              </w:rPr>
              <w:t>需要手语翻译</w:t>
            </w:r>
          </w:p>
          <w:p>
            <w:pPr>
              <w:spacing w:line="420" w:lineRule="exact"/>
              <w:rPr>
                <w:rFonts w:ascii="仿宋_GB2312" w:hAnsi="宋体" w:eastAsia="仿宋_GB2312"/>
                <w:b/>
                <w:bCs/>
                <w:sz w:val="24"/>
              </w:rPr>
            </w:pPr>
            <w:r>
              <w:rPr>
                <w:rFonts w:hint="eastAsia" w:ascii="仿宋_GB2312" w:hAnsi="宋体" w:eastAsia="仿宋_GB2312"/>
                <w:sz w:val="28"/>
                <w:szCs w:val="28"/>
              </w:rPr>
              <w:t>9.</w:t>
            </w:r>
            <w:r>
              <w:rPr>
                <w:rFonts w:hint="eastAsia" w:ascii="宋体" w:hAnsi="宋体"/>
                <w:sz w:val="28"/>
                <w:szCs w:val="28"/>
              </w:rPr>
              <w:t xml:space="preserve">□ </w:t>
            </w:r>
            <w:r>
              <w:rPr>
                <w:rFonts w:hint="eastAsia" w:ascii="仿宋_GB2312" w:hAnsi="宋体" w:eastAsia="仿宋_GB2312"/>
                <w:sz w:val="28"/>
                <w:szCs w:val="28"/>
              </w:rPr>
              <w:t>优先进入考点、考场</w:t>
            </w:r>
          </w:p>
        </w:tc>
      </w:tr>
      <w:tr>
        <w:tblPrEx>
          <w:tblCellMar>
            <w:top w:w="0" w:type="dxa"/>
            <w:left w:w="108" w:type="dxa"/>
            <w:bottom w:w="0" w:type="dxa"/>
            <w:right w:w="108" w:type="dxa"/>
          </w:tblCellMar>
        </w:tblPrEx>
        <w:trPr>
          <w:cantSplit/>
          <w:trHeight w:val="11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420" w:lineRule="exact"/>
              <w:jc w:val="center"/>
              <w:rPr>
                <w:rFonts w:ascii="仿宋_GB2312" w:hAnsi="宋体" w:eastAsia="仿宋_GB2312"/>
                <w:sz w:val="24"/>
              </w:rPr>
            </w:pPr>
            <w:r>
              <w:rPr>
                <w:rFonts w:hint="eastAsia" w:ascii="仿宋_GB2312" w:hAnsi="宋体" w:eastAsia="仿宋_GB2312"/>
                <w:sz w:val="28"/>
                <w:szCs w:val="28"/>
              </w:rPr>
              <w:t>他</w:t>
            </w:r>
          </w:p>
        </w:tc>
        <w:tc>
          <w:tcPr>
            <w:tcW w:w="8096" w:type="dxa"/>
            <w:gridSpan w:val="5"/>
            <w:tcBorders>
              <w:top w:val="single" w:color="auto" w:sz="4" w:space="0"/>
              <w:left w:val="nil"/>
              <w:bottom w:val="single" w:color="auto" w:sz="4" w:space="0"/>
              <w:right w:val="single" w:color="auto" w:sz="4" w:space="0"/>
            </w:tcBorders>
          </w:tcPr>
          <w:p>
            <w:pPr>
              <w:spacing w:line="420" w:lineRule="exact"/>
              <w:rPr>
                <w:rFonts w:ascii="仿宋_GB2312" w:hAnsi="宋体" w:eastAsia="仿宋_GB2312"/>
                <w:sz w:val="24"/>
              </w:rPr>
            </w:pPr>
            <w:r>
              <w:rPr>
                <w:rFonts w:hint="eastAsia" w:ascii="仿宋_GB2312" w:hAnsi="宋体" w:eastAsia="仿宋_GB2312"/>
                <w:sz w:val="28"/>
                <w:szCs w:val="28"/>
              </w:rPr>
              <w:t>如有其他便利申请，请在此栏内填写</w:t>
            </w:r>
          </w:p>
        </w:tc>
      </w:tr>
    </w:tbl>
    <w:p>
      <w:pPr>
        <w:spacing w:before="312" w:beforeLines="100" w:after="156" w:afterLines="50" w:line="420" w:lineRule="exact"/>
        <w:rPr>
          <w:rFonts w:ascii="仿宋_GB2312" w:hAnsi="宋体" w:eastAsia="仿宋_GB2312"/>
          <w:sz w:val="28"/>
          <w:szCs w:val="28"/>
          <w:u w:val="single"/>
        </w:rPr>
      </w:pPr>
      <w:r>
        <w:rPr>
          <w:rFonts w:hint="eastAsia" w:ascii="仿宋_GB2312" w:hAnsi="宋体" w:eastAsia="仿宋_GB2312"/>
          <w:sz w:val="28"/>
          <w:szCs w:val="28"/>
        </w:rPr>
        <w:t>申请人/申请人法定监护人签字：</w:t>
      </w:r>
      <w:r>
        <w:rPr>
          <w:rFonts w:hint="eastAsia" w:ascii="仿宋_GB2312" w:hAnsi="宋体" w:eastAsia="仿宋_GB2312"/>
          <w:sz w:val="28"/>
          <w:szCs w:val="28"/>
          <w:u w:val="single"/>
        </w:rPr>
        <w:t xml:space="preserve">                </w:t>
      </w:r>
    </w:p>
    <w:p>
      <w:pPr>
        <w:spacing w:line="420" w:lineRule="exact"/>
        <w:rPr>
          <w:rFonts w:ascii="仿宋_GB2312" w:hAnsi="宋体" w:eastAsia="仿宋_GB2312"/>
          <w:sz w:val="32"/>
          <w:szCs w:val="32"/>
        </w:rPr>
      </w:pPr>
      <w:r>
        <w:rPr>
          <w:rFonts w:hint="eastAsia" w:ascii="仿宋_GB2312" w:hAnsi="宋体" w:eastAsia="仿宋_GB2312"/>
          <w:sz w:val="28"/>
          <w:szCs w:val="28"/>
        </w:rPr>
        <w:t xml:space="preserve">   </w:t>
      </w:r>
      <w:r>
        <w:rPr>
          <w:rFonts w:hint="eastAsia" w:ascii="仿宋_GB2312" w:hAnsi="宋体" w:eastAsia="仿宋_GB2312"/>
          <w:sz w:val="24"/>
        </w:rPr>
        <w:t xml:space="preserve"> 注意事项：1.法定监护人签字的请说明情况，并提供监护人的相关有效身份证件、联系方式等；</w:t>
      </w:r>
      <w:r>
        <w:rPr>
          <w:rFonts w:hint="eastAsia" w:ascii="仿宋_GB2312" w:eastAsia="仿宋_GB2312"/>
          <w:sz w:val="24"/>
        </w:rPr>
        <w:t>2.凡申请提供</w:t>
      </w:r>
      <w:r>
        <w:rPr>
          <w:rFonts w:hint="eastAsia" w:ascii="仿宋_GB2312" w:hAnsi="宋体" w:eastAsia="仿宋_GB2312"/>
          <w:sz w:val="24"/>
        </w:rPr>
        <w:t>合理便利条件的残疾人考生须在现场资格审核及信息确认时向县级招办提交本表、</w:t>
      </w:r>
      <w:r>
        <w:rPr>
          <w:rFonts w:hint="eastAsia" w:ascii="仿宋_GB2312" w:eastAsia="仿宋_GB2312"/>
          <w:sz w:val="24"/>
          <w:shd w:val="clear" w:color="auto" w:fill="FFFFFF"/>
        </w:rPr>
        <w:t>本人</w:t>
      </w:r>
      <w:r>
        <w:rPr>
          <w:rFonts w:hint="eastAsia" w:ascii="仿宋_GB2312" w:eastAsia="仿宋_GB2312"/>
          <w:sz w:val="24"/>
        </w:rPr>
        <w:t>有效居民身份证</w:t>
      </w:r>
      <w:r>
        <w:rPr>
          <w:rFonts w:hint="eastAsia" w:ascii="仿宋_GB2312" w:eastAsia="仿宋_GB2312"/>
          <w:sz w:val="24"/>
          <w:shd w:val="clear" w:color="auto" w:fill="FFFFFF"/>
        </w:rPr>
        <w:t>及复印件</w:t>
      </w:r>
      <w:r>
        <w:rPr>
          <w:rFonts w:hint="eastAsia" w:ascii="仿宋_GB2312" w:eastAsia="仿宋_GB2312"/>
          <w:sz w:val="24"/>
        </w:rPr>
        <w:t>、</w:t>
      </w:r>
      <w:r>
        <w:rPr>
          <w:rFonts w:hint="eastAsia" w:ascii="仿宋_GB2312" w:eastAsia="仿宋_GB2312"/>
          <w:sz w:val="24"/>
          <w:shd w:val="clear" w:color="auto" w:fill="FFFFFF"/>
        </w:rPr>
        <w:t>第二代及以上《中华人民共和国残疾人证》及复印件</w:t>
      </w:r>
      <w:r>
        <w:rPr>
          <w:rFonts w:hint="eastAsia" w:ascii="仿宋_GB2312" w:hAnsi="宋体" w:eastAsia="仿宋_GB2312"/>
          <w:sz w:val="24"/>
        </w:rPr>
        <w:t>，按照县级招办规定的时间和流程进行资格审核。</w:t>
      </w:r>
    </w:p>
    <w:p>
      <w:pPr>
        <w:spacing w:before="156" w:beforeLines="50" w:line="420" w:lineRule="exact"/>
        <w:ind w:firstLine="4060" w:firstLineChars="1450"/>
        <w:rPr>
          <w:rFonts w:ascii="仿宋_GB2312" w:hAnsi="宋体" w:eastAsia="仿宋_GB2312"/>
          <w:sz w:val="28"/>
          <w:szCs w:val="28"/>
        </w:rPr>
      </w:pPr>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before="156" w:beforeLines="50" w:line="420" w:lineRule="exact"/>
        <w:ind w:firstLine="4060" w:firstLineChars="1450"/>
        <w:rPr>
          <w:rFonts w:ascii="仿宋_GB2312" w:hAnsi="宋体" w:eastAsia="仿宋_GB2312"/>
          <w:sz w:val="28"/>
          <w:szCs w:val="28"/>
        </w:rPr>
      </w:pPr>
    </w:p>
    <w:p>
      <w:pPr>
        <w:widowControl/>
        <w:jc w:val="left"/>
        <w:rPr>
          <w:rFonts w:ascii="黑体" w:hAnsi="黑体" w:eastAsia="黑体"/>
          <w:sz w:val="32"/>
          <w:szCs w:val="32"/>
        </w:rPr>
        <w:sectPr>
          <w:footerReference r:id="rId3" w:type="default"/>
          <w:pgSz w:w="11906" w:h="16838"/>
          <w:pgMar w:top="1928" w:right="1418" w:bottom="1928" w:left="1418" w:header="720" w:footer="1644" w:gutter="0"/>
          <w:cols w:space="720" w:num="1"/>
          <w:docGrid w:type="lines" w:linePitch="312" w:charSpace="0"/>
        </w:sectPr>
      </w:pPr>
    </w:p>
    <w:p>
      <w:pPr>
        <w:spacing w:line="560" w:lineRule="exact"/>
        <w:rPr>
          <w:rFonts w:ascii="仿宋_GB2312" w:hAnsi="宋体" w:eastAsia="黑体"/>
          <w:kern w:val="0"/>
          <w:szCs w:val="21"/>
        </w:rPr>
      </w:pPr>
      <w:r>
        <w:rPr>
          <w:rFonts w:hint="eastAsia" w:ascii="黑体" w:hAnsi="黑体" w:eastAsia="黑体"/>
          <w:sz w:val="32"/>
          <w:szCs w:val="32"/>
        </w:rPr>
        <w:t>表2</w:t>
      </w:r>
    </w:p>
    <w:p>
      <w:pPr>
        <w:spacing w:line="56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残疾人报考2020年普通高校招生全国统一考试合理便利申报表</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440" w:lineRule="exact"/>
        <w:rPr>
          <w:rFonts w:ascii="仿宋_GB2312" w:eastAsia="仿宋_GB2312"/>
          <w:sz w:val="30"/>
          <w:szCs w:val="30"/>
        </w:rPr>
      </w:pPr>
      <w:r>
        <w:rPr>
          <w:rFonts w:hint="eastAsia" w:ascii="仿宋_GB2312" w:eastAsia="仿宋_GB2312"/>
          <w:sz w:val="30"/>
          <w:szCs w:val="30"/>
        </w:rPr>
        <w:t>市招生考试机构名称：</w:t>
      </w:r>
      <w:r>
        <w:rPr>
          <w:rFonts w:hint="eastAsia" w:ascii="仿宋_GB2312" w:eastAsia="仿宋_GB2312"/>
          <w:sz w:val="30"/>
          <w:szCs w:val="30"/>
          <w:u w:val="single"/>
        </w:rPr>
        <w:t xml:space="preserve">                 </w:t>
      </w:r>
      <w:r>
        <w:rPr>
          <w:rFonts w:hint="eastAsia" w:ascii="仿宋_GB2312" w:eastAsia="仿宋_GB2312"/>
          <w:sz w:val="30"/>
          <w:szCs w:val="30"/>
        </w:rPr>
        <w:t xml:space="preserve"> （公章）                   2019年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tbl>
      <w:tblPr>
        <w:tblStyle w:val="8"/>
        <w:tblW w:w="13041" w:type="dxa"/>
        <w:jc w:val="center"/>
        <w:tblLayout w:type="fixed"/>
        <w:tblCellMar>
          <w:top w:w="0" w:type="dxa"/>
          <w:left w:w="28" w:type="dxa"/>
          <w:bottom w:w="0" w:type="dxa"/>
          <w:right w:w="28" w:type="dxa"/>
        </w:tblCellMar>
      </w:tblPr>
      <w:tblGrid>
        <w:gridCol w:w="611"/>
        <w:gridCol w:w="1069"/>
        <w:gridCol w:w="1155"/>
        <w:gridCol w:w="1698"/>
        <w:gridCol w:w="2046"/>
        <w:gridCol w:w="1554"/>
        <w:gridCol w:w="2550"/>
        <w:gridCol w:w="2358"/>
      </w:tblGrid>
      <w:tr>
        <w:tblPrEx>
          <w:tblCellMar>
            <w:top w:w="0" w:type="dxa"/>
            <w:left w:w="28" w:type="dxa"/>
            <w:bottom w:w="0" w:type="dxa"/>
            <w:right w:w="28" w:type="dxa"/>
          </w:tblCellMar>
        </w:tblPrEx>
        <w:trPr>
          <w:trHeight w:val="955" w:hRule="atLeast"/>
          <w:jc w:val="center"/>
        </w:trPr>
        <w:tc>
          <w:tcPr>
            <w:tcW w:w="611" w:type="dxa"/>
            <w:tcBorders>
              <w:top w:val="single" w:color="000000" w:sz="8" w:space="0"/>
              <w:left w:val="single" w:color="000000" w:sz="8" w:space="0"/>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序号</w:t>
            </w:r>
          </w:p>
        </w:tc>
        <w:tc>
          <w:tcPr>
            <w:tcW w:w="1069" w:type="dxa"/>
            <w:tcBorders>
              <w:top w:val="single" w:color="000000" w:sz="8" w:space="0"/>
              <w:left w:val="nil"/>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考生姓名</w:t>
            </w:r>
          </w:p>
        </w:tc>
        <w:tc>
          <w:tcPr>
            <w:tcW w:w="1155" w:type="dxa"/>
            <w:tcBorders>
              <w:top w:val="single" w:color="000000" w:sz="8" w:space="0"/>
              <w:left w:val="nil"/>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考生号</w:t>
            </w:r>
          </w:p>
        </w:tc>
        <w:tc>
          <w:tcPr>
            <w:tcW w:w="1698" w:type="dxa"/>
            <w:tcBorders>
              <w:top w:val="single" w:color="000000" w:sz="8" w:space="0"/>
              <w:left w:val="nil"/>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考生身份证号</w:t>
            </w:r>
          </w:p>
        </w:tc>
        <w:tc>
          <w:tcPr>
            <w:tcW w:w="2046" w:type="dxa"/>
            <w:tcBorders>
              <w:top w:val="single" w:color="000000" w:sz="8" w:space="0"/>
              <w:left w:val="nil"/>
              <w:bottom w:val="single" w:color="000000" w:sz="4" w:space="0"/>
              <w:right w:val="single" w:color="000000" w:sz="4" w:space="0"/>
            </w:tcBorders>
            <w:vAlign w:val="center"/>
          </w:tcPr>
          <w:p>
            <w:pPr>
              <w:spacing w:line="360" w:lineRule="exact"/>
              <w:jc w:val="center"/>
              <w:rPr>
                <w:rFonts w:ascii="黑体" w:hAnsi="黑体" w:eastAsia="黑体"/>
                <w:sz w:val="24"/>
              </w:rPr>
            </w:pPr>
            <w:r>
              <w:rPr>
                <w:rFonts w:hint="eastAsia" w:ascii="黑体" w:hAnsi="黑体" w:eastAsia="黑体"/>
                <w:sz w:val="24"/>
              </w:rPr>
              <w:t>残疾人证件号码</w:t>
            </w:r>
          </w:p>
        </w:tc>
        <w:tc>
          <w:tcPr>
            <w:tcW w:w="1554" w:type="dxa"/>
            <w:tcBorders>
              <w:top w:val="single" w:color="000000" w:sz="8" w:space="0"/>
              <w:left w:val="nil"/>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残疾类型</w:t>
            </w:r>
          </w:p>
        </w:tc>
        <w:tc>
          <w:tcPr>
            <w:tcW w:w="2550" w:type="dxa"/>
            <w:tcBorders>
              <w:top w:val="single" w:color="000000" w:sz="8" w:space="0"/>
              <w:left w:val="nil"/>
              <w:bottom w:val="single" w:color="000000" w:sz="4" w:space="0"/>
              <w:right w:val="single" w:color="000000" w:sz="4" w:space="0"/>
            </w:tcBorders>
            <w:vAlign w:val="center"/>
          </w:tcPr>
          <w:p>
            <w:pPr>
              <w:spacing w:line="440" w:lineRule="exact"/>
              <w:jc w:val="center"/>
              <w:rPr>
                <w:rFonts w:ascii="黑体" w:hAnsi="黑体" w:eastAsia="黑体"/>
                <w:sz w:val="24"/>
              </w:rPr>
            </w:pPr>
            <w:r>
              <w:rPr>
                <w:rFonts w:hint="eastAsia" w:ascii="黑体" w:hAnsi="黑体" w:eastAsia="黑体"/>
                <w:sz w:val="24"/>
              </w:rPr>
              <w:t>考生申请的合理便利</w:t>
            </w:r>
          </w:p>
        </w:tc>
        <w:tc>
          <w:tcPr>
            <w:tcW w:w="2358" w:type="dxa"/>
            <w:tcBorders>
              <w:top w:val="single" w:color="000000" w:sz="8" w:space="0"/>
              <w:left w:val="nil"/>
              <w:bottom w:val="single" w:color="000000" w:sz="4" w:space="0"/>
              <w:right w:val="single" w:color="000000" w:sz="8" w:space="0"/>
            </w:tcBorders>
            <w:vAlign w:val="center"/>
          </w:tcPr>
          <w:p>
            <w:pPr>
              <w:spacing w:line="440" w:lineRule="exact"/>
              <w:jc w:val="center"/>
              <w:rPr>
                <w:rFonts w:ascii="黑体" w:hAnsi="黑体" w:eastAsia="黑体"/>
                <w:sz w:val="24"/>
              </w:rPr>
            </w:pPr>
            <w:r>
              <w:rPr>
                <w:rFonts w:hint="eastAsia" w:ascii="黑体" w:hAnsi="黑体" w:eastAsia="黑体"/>
                <w:sz w:val="24"/>
              </w:rPr>
              <w:t>市专家组评估意见</w:t>
            </w:r>
          </w:p>
        </w:tc>
      </w:tr>
      <w:tr>
        <w:tblPrEx>
          <w:tblCellMar>
            <w:top w:w="0" w:type="dxa"/>
            <w:left w:w="28" w:type="dxa"/>
            <w:bottom w:w="0" w:type="dxa"/>
            <w:right w:w="28" w:type="dxa"/>
          </w:tblCellMar>
        </w:tblPrEx>
        <w:trPr>
          <w:trHeight w:val="720" w:hRule="atLeast"/>
          <w:jc w:val="center"/>
        </w:trPr>
        <w:tc>
          <w:tcPr>
            <w:tcW w:w="611"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ascii="宋体" w:hAnsi="宋体"/>
                <w:sz w:val="24"/>
              </w:rPr>
            </w:pPr>
          </w:p>
        </w:tc>
        <w:tc>
          <w:tcPr>
            <w:tcW w:w="1069"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155"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698"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046"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554"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550"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358" w:type="dxa"/>
            <w:tcBorders>
              <w:top w:val="single" w:color="000000" w:sz="4" w:space="0"/>
              <w:left w:val="nil"/>
              <w:bottom w:val="single" w:color="000000" w:sz="4" w:space="0"/>
              <w:right w:val="single" w:color="000000" w:sz="8" w:space="0"/>
            </w:tcBorders>
            <w:vAlign w:val="center"/>
          </w:tcPr>
          <w:p>
            <w:pPr>
              <w:spacing w:line="440" w:lineRule="exact"/>
              <w:jc w:val="center"/>
              <w:rPr>
                <w:rFonts w:ascii="宋体" w:hAnsi="宋体"/>
                <w:sz w:val="24"/>
              </w:rPr>
            </w:pPr>
          </w:p>
        </w:tc>
      </w:tr>
      <w:tr>
        <w:tblPrEx>
          <w:tblCellMar>
            <w:top w:w="0" w:type="dxa"/>
            <w:left w:w="28" w:type="dxa"/>
            <w:bottom w:w="0" w:type="dxa"/>
            <w:right w:w="28" w:type="dxa"/>
          </w:tblCellMar>
        </w:tblPrEx>
        <w:trPr>
          <w:trHeight w:val="720" w:hRule="atLeast"/>
          <w:jc w:val="center"/>
        </w:trPr>
        <w:tc>
          <w:tcPr>
            <w:tcW w:w="611"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ascii="宋体" w:hAnsi="宋体"/>
                <w:sz w:val="24"/>
              </w:rPr>
            </w:pPr>
          </w:p>
        </w:tc>
        <w:tc>
          <w:tcPr>
            <w:tcW w:w="1069"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155"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698"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046"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554"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550"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358" w:type="dxa"/>
            <w:tcBorders>
              <w:top w:val="single" w:color="000000" w:sz="4" w:space="0"/>
              <w:left w:val="nil"/>
              <w:bottom w:val="single" w:color="000000" w:sz="4" w:space="0"/>
              <w:right w:val="single" w:color="000000" w:sz="8" w:space="0"/>
            </w:tcBorders>
            <w:vAlign w:val="center"/>
          </w:tcPr>
          <w:p>
            <w:pPr>
              <w:spacing w:line="440" w:lineRule="exact"/>
              <w:jc w:val="center"/>
              <w:rPr>
                <w:rFonts w:ascii="宋体" w:hAnsi="宋体"/>
                <w:sz w:val="24"/>
              </w:rPr>
            </w:pPr>
          </w:p>
        </w:tc>
      </w:tr>
      <w:tr>
        <w:tblPrEx>
          <w:tblCellMar>
            <w:top w:w="0" w:type="dxa"/>
            <w:left w:w="28" w:type="dxa"/>
            <w:bottom w:w="0" w:type="dxa"/>
            <w:right w:w="28" w:type="dxa"/>
          </w:tblCellMar>
        </w:tblPrEx>
        <w:trPr>
          <w:trHeight w:val="720" w:hRule="atLeast"/>
          <w:jc w:val="center"/>
        </w:trPr>
        <w:tc>
          <w:tcPr>
            <w:tcW w:w="611"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ascii="宋体" w:hAnsi="宋体"/>
                <w:sz w:val="24"/>
              </w:rPr>
            </w:pPr>
          </w:p>
        </w:tc>
        <w:tc>
          <w:tcPr>
            <w:tcW w:w="1069"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155"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698"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046"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1554"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550" w:type="dxa"/>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rPr>
            </w:pPr>
          </w:p>
        </w:tc>
        <w:tc>
          <w:tcPr>
            <w:tcW w:w="2358" w:type="dxa"/>
            <w:tcBorders>
              <w:top w:val="single" w:color="000000" w:sz="4" w:space="0"/>
              <w:left w:val="nil"/>
              <w:bottom w:val="single" w:color="000000" w:sz="4" w:space="0"/>
              <w:right w:val="single" w:color="000000" w:sz="8" w:space="0"/>
            </w:tcBorders>
            <w:vAlign w:val="center"/>
          </w:tcPr>
          <w:p>
            <w:pPr>
              <w:spacing w:line="440" w:lineRule="exact"/>
              <w:jc w:val="center"/>
              <w:rPr>
                <w:rFonts w:ascii="宋体" w:hAnsi="宋体"/>
                <w:sz w:val="24"/>
              </w:rPr>
            </w:pPr>
          </w:p>
        </w:tc>
      </w:tr>
      <w:tr>
        <w:tblPrEx>
          <w:tblCellMar>
            <w:top w:w="0" w:type="dxa"/>
            <w:left w:w="28" w:type="dxa"/>
            <w:bottom w:w="0" w:type="dxa"/>
            <w:right w:w="28" w:type="dxa"/>
          </w:tblCellMar>
        </w:tblPrEx>
        <w:trPr>
          <w:trHeight w:val="720" w:hRule="atLeast"/>
          <w:jc w:val="center"/>
        </w:trPr>
        <w:tc>
          <w:tcPr>
            <w:tcW w:w="611" w:type="dxa"/>
            <w:tcBorders>
              <w:top w:val="single" w:color="000000" w:sz="4" w:space="0"/>
              <w:left w:val="single" w:color="000000" w:sz="8" w:space="0"/>
              <w:bottom w:val="single" w:color="000000" w:sz="8" w:space="0"/>
              <w:right w:val="single" w:color="000000" w:sz="4" w:space="0"/>
            </w:tcBorders>
            <w:vAlign w:val="center"/>
          </w:tcPr>
          <w:p>
            <w:pPr>
              <w:spacing w:line="440" w:lineRule="exact"/>
              <w:jc w:val="center"/>
              <w:rPr>
                <w:rFonts w:ascii="宋体" w:hAnsi="宋体"/>
                <w:sz w:val="24"/>
              </w:rPr>
            </w:pPr>
          </w:p>
        </w:tc>
        <w:tc>
          <w:tcPr>
            <w:tcW w:w="1069"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1155"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1698"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2046"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1554"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2550" w:type="dxa"/>
            <w:tcBorders>
              <w:top w:val="single" w:color="000000" w:sz="4" w:space="0"/>
              <w:left w:val="nil"/>
              <w:bottom w:val="single" w:color="000000" w:sz="8" w:space="0"/>
              <w:right w:val="single" w:color="000000" w:sz="4" w:space="0"/>
            </w:tcBorders>
            <w:vAlign w:val="center"/>
          </w:tcPr>
          <w:p>
            <w:pPr>
              <w:spacing w:line="440" w:lineRule="exact"/>
              <w:jc w:val="center"/>
              <w:rPr>
                <w:rFonts w:ascii="宋体" w:hAnsi="宋体"/>
                <w:sz w:val="24"/>
              </w:rPr>
            </w:pPr>
          </w:p>
        </w:tc>
        <w:tc>
          <w:tcPr>
            <w:tcW w:w="2358" w:type="dxa"/>
            <w:tcBorders>
              <w:top w:val="single" w:color="000000" w:sz="4" w:space="0"/>
              <w:left w:val="nil"/>
              <w:bottom w:val="single" w:color="000000" w:sz="8" w:space="0"/>
              <w:right w:val="single" w:color="000000" w:sz="8" w:space="0"/>
            </w:tcBorders>
            <w:vAlign w:val="center"/>
          </w:tcPr>
          <w:p>
            <w:pPr>
              <w:spacing w:line="440" w:lineRule="exact"/>
              <w:jc w:val="center"/>
              <w:rPr>
                <w:rFonts w:ascii="宋体" w:hAnsi="宋体"/>
                <w:sz w:val="24"/>
              </w:rPr>
            </w:pPr>
          </w:p>
        </w:tc>
      </w:tr>
    </w:tbl>
    <w:p>
      <w:pPr>
        <w:spacing w:line="460" w:lineRule="exact"/>
        <w:rPr>
          <w:rFonts w:ascii="仿宋_GB2312" w:eastAsia="仿宋_GB2312"/>
          <w:kern w:val="0"/>
          <w:sz w:val="24"/>
        </w:rPr>
      </w:pPr>
      <w:r>
        <w:rPr>
          <w:rFonts w:hint="eastAsia" w:ascii="仿宋_GB2312" w:eastAsia="仿宋_GB2312"/>
          <w:sz w:val="24"/>
        </w:rPr>
        <w:t>注：1.请各市招生考试机构于</w:t>
      </w:r>
      <w:r>
        <w:rPr>
          <w:rFonts w:hint="eastAsia" w:ascii="仿宋_GB2312" w:eastAsia="仿宋_GB2312"/>
          <w:sz w:val="24"/>
          <w:lang w:val="en-US" w:eastAsia="zh-CN"/>
        </w:rPr>
        <w:t>2019年11</w:t>
      </w:r>
      <w:r>
        <w:rPr>
          <w:rFonts w:hint="eastAsia" w:ascii="仿宋_GB2312" w:eastAsia="仿宋_GB2312"/>
          <w:sz w:val="24"/>
        </w:rPr>
        <w:t>月30日前将此表纸质版报送</w:t>
      </w:r>
      <w:r>
        <w:rPr>
          <w:rFonts w:hint="eastAsia" w:ascii="仿宋_GB2312" w:eastAsia="仿宋_GB2312"/>
          <w:kern w:val="0"/>
          <w:sz w:val="24"/>
        </w:rPr>
        <w:t>省教育招生考试院，电子版（excel格式）发送至</w:t>
      </w:r>
    </w:p>
    <w:p>
      <w:pPr>
        <w:spacing w:line="460" w:lineRule="exact"/>
        <w:ind w:firstLine="720" w:firstLineChars="300"/>
        <w:rPr>
          <w:rFonts w:ascii="仿宋_GB2312" w:eastAsia="仿宋_GB2312"/>
          <w:kern w:val="0"/>
          <w:sz w:val="24"/>
        </w:rPr>
      </w:pPr>
      <w:r>
        <w:rPr>
          <w:rFonts w:hint="eastAsia" w:ascii="仿宋_GB2312" w:eastAsia="仿宋_GB2312"/>
          <w:kern w:val="0"/>
          <w:sz w:val="24"/>
        </w:rPr>
        <w:t>e37_liucx@</w:t>
      </w:r>
      <w:r>
        <w:rPr>
          <w:rFonts w:hint="eastAsia" w:ascii="仿宋_GB2312" w:eastAsia="仿宋_GB2312"/>
          <w:kern w:val="0"/>
          <w:sz w:val="24"/>
          <w:lang w:val="en-US" w:eastAsia="zh-CN"/>
        </w:rPr>
        <w:t>sdzk</w:t>
      </w:r>
      <w:r>
        <w:rPr>
          <w:rFonts w:hint="eastAsia" w:ascii="仿宋_GB2312" w:eastAsia="仿宋_GB2312"/>
          <w:kern w:val="0"/>
          <w:sz w:val="24"/>
        </w:rPr>
        <w:t>.cn；</w:t>
      </w:r>
    </w:p>
    <w:p>
      <w:pPr>
        <w:spacing w:line="460" w:lineRule="exact"/>
        <w:ind w:firstLine="480" w:firstLineChars="200"/>
        <w:rPr>
          <w:rFonts w:ascii="仿宋_GB2312" w:eastAsia="仿宋_GB2312"/>
          <w:kern w:val="0"/>
          <w:sz w:val="24"/>
        </w:rPr>
      </w:pPr>
      <w:r>
        <w:rPr>
          <w:rFonts w:hint="eastAsia" w:ascii="仿宋_GB2312" w:eastAsia="仿宋_GB2312"/>
          <w:kern w:val="0"/>
          <w:sz w:val="24"/>
        </w:rPr>
        <w:t>2.“考生申请的合理便利”按照申请表中的项目规范表述，如申请多项，用“；”隔开；</w:t>
      </w:r>
    </w:p>
    <w:p>
      <w:pPr>
        <w:spacing w:line="460" w:lineRule="exact"/>
        <w:ind w:firstLine="480" w:firstLineChars="200"/>
        <w:rPr>
          <w:rFonts w:ascii="仿宋_GB2312" w:eastAsia="仿宋_GB2312"/>
          <w:kern w:val="0"/>
          <w:sz w:val="24"/>
        </w:rPr>
      </w:pPr>
      <w:r>
        <w:rPr>
          <w:rFonts w:hint="eastAsia" w:ascii="仿宋_GB2312" w:eastAsia="仿宋_GB2312"/>
          <w:kern w:val="0"/>
          <w:sz w:val="24"/>
        </w:rPr>
        <w:t>3.“市专家组评估意见”是指专家组对考生提出的合理便利项目做出的同意或不同意的意见，对不同意的项目简要陈述</w:t>
      </w:r>
    </w:p>
    <w:p>
      <w:pPr>
        <w:spacing w:line="460" w:lineRule="exact"/>
        <w:ind w:firstLine="840" w:firstLineChars="350"/>
        <w:rPr>
          <w:rFonts w:ascii="仿宋_GB2312" w:eastAsia="仿宋_GB2312"/>
          <w:kern w:val="0"/>
          <w:sz w:val="24"/>
        </w:rPr>
      </w:pPr>
      <w:r>
        <w:rPr>
          <w:rFonts w:hint="eastAsia" w:ascii="仿宋_GB2312" w:eastAsia="仿宋_GB2312"/>
          <w:kern w:val="0"/>
          <w:sz w:val="24"/>
        </w:rPr>
        <w:t>理由。</w:t>
      </w:r>
    </w:p>
    <w:p>
      <w:pPr>
        <w:widowControl/>
        <w:jc w:val="left"/>
        <w:rPr>
          <w:rFonts w:ascii="黑体" w:hAnsi="黑体" w:eastAsia="黑体"/>
          <w:sz w:val="32"/>
          <w:szCs w:val="32"/>
        </w:rPr>
        <w:sectPr>
          <w:footerReference r:id="rId4" w:type="default"/>
          <w:pgSz w:w="16838" w:h="11906" w:orient="landscape"/>
          <w:pgMar w:top="1418" w:right="1928" w:bottom="1418" w:left="1928" w:header="720" w:footer="1134" w:gutter="0"/>
          <w:cols w:space="720" w:num="1"/>
          <w:docGrid w:type="lines" w:linePitch="312" w:charSpace="0"/>
        </w:sectPr>
      </w:pPr>
    </w:p>
    <w:p>
      <w:pPr>
        <w:spacing w:line="560" w:lineRule="exact"/>
        <w:rPr>
          <w:rFonts w:eastAsia="黑体"/>
          <w:sz w:val="28"/>
          <w:szCs w:val="28"/>
        </w:rPr>
      </w:pPr>
      <w:r>
        <w:rPr>
          <w:rFonts w:hint="eastAsia" w:ascii="黑体" w:hAnsi="黑体" w:eastAsia="黑体"/>
          <w:sz w:val="32"/>
          <w:szCs w:val="32"/>
        </w:rPr>
        <w:t>表3</w:t>
      </w:r>
    </w:p>
    <w:p>
      <w:pPr>
        <w:spacing w:line="64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山东省2020年普通高等学校招生全国统一考试</w:t>
      </w:r>
    </w:p>
    <w:p>
      <w:pPr>
        <w:spacing w:line="640" w:lineRule="exact"/>
        <w:jc w:val="center"/>
        <w:rPr>
          <w:rFonts w:ascii="方正小标宋简体" w:eastAsia="方正小标宋简体"/>
          <w:sz w:val="40"/>
          <w:szCs w:val="40"/>
        </w:rPr>
      </w:pPr>
      <w:r>
        <w:rPr>
          <w:rFonts w:hint="eastAsia" w:ascii="方正小标宋简体" w:hAnsi="宋体" w:eastAsia="方正小标宋简体"/>
          <w:sz w:val="40"/>
          <w:szCs w:val="40"/>
        </w:rPr>
        <w:t>残疾考生申请合理便利结果告知书（样表）</w:t>
      </w:r>
    </w:p>
    <w:p>
      <w:pPr>
        <w:jc w:val="center"/>
        <w:rPr>
          <w:rFonts w:ascii="仿宋_GB2312" w:eastAsia="仿宋_GB2312"/>
          <w:sz w:val="30"/>
          <w:szCs w:val="30"/>
        </w:rPr>
      </w:pPr>
      <w:r>
        <w:rPr>
          <w:rFonts w:hint="eastAsia" w:ascii="仿宋_GB2312" w:eastAsia="仿宋_GB2312"/>
          <w:sz w:val="30"/>
          <w:szCs w:val="30"/>
        </w:rPr>
        <w:t>（文件编号：     ）</w:t>
      </w:r>
    </w:p>
    <w:p>
      <w:pPr>
        <w:spacing w:line="520" w:lineRule="exact"/>
        <w:rPr>
          <w:rFonts w:ascii="仿宋_GB2312" w:hAnsi="宋体" w:eastAsia="仿宋_GB2312"/>
          <w:sz w:val="30"/>
          <w:szCs w:val="30"/>
        </w:rPr>
      </w:pPr>
      <w:r>
        <w:rPr>
          <w:rFonts w:hint="eastAsia" w:ascii="仿宋_GB2312" w:hAnsi="宋体" w:eastAsia="仿宋_GB2312"/>
          <w:sz w:val="30"/>
          <w:szCs w:val="30"/>
        </w:rPr>
        <w:t>（申请人姓名、有效身份证件号码、考生号）：</w:t>
      </w:r>
    </w:p>
    <w:p>
      <w:pPr>
        <w:spacing w:line="520" w:lineRule="exact"/>
        <w:ind w:firstLine="567" w:firstLineChars="189"/>
        <w:rPr>
          <w:rFonts w:ascii="仿宋_GB2312" w:hAnsi="宋体" w:eastAsia="仿宋_GB2312"/>
          <w:sz w:val="30"/>
          <w:szCs w:val="30"/>
        </w:rPr>
      </w:pPr>
      <w:r>
        <w:rPr>
          <w:rFonts w:hint="eastAsia" w:ascii="仿宋_GB2312" w:hAnsi="宋体" w:eastAsia="仿宋_GB2312"/>
          <w:sz w:val="30"/>
          <w:szCs w:val="30"/>
        </w:rPr>
        <w:t>你的“报考2020年普通高等学校招生全国统一考试合理便利申请表”及要求的相关证件收悉。根据国家和我省相关文件的规定和我省的实际、你的残疾情况，经专家组评估，同意为你在参加2020年普通高等学校招生全国统一考试中提供</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等，共</w:t>
      </w:r>
      <w:r>
        <w:rPr>
          <w:rFonts w:hint="eastAsia" w:ascii="仿宋_GB2312" w:hAnsi="宋体" w:eastAsia="仿宋_GB2312"/>
          <w:sz w:val="30"/>
          <w:szCs w:val="30"/>
          <w:u w:val="single"/>
        </w:rPr>
        <w:t xml:space="preserve">   </w:t>
      </w:r>
      <w:r>
        <w:rPr>
          <w:rFonts w:hint="eastAsia" w:ascii="仿宋_GB2312" w:hAnsi="宋体" w:eastAsia="仿宋_GB2312"/>
          <w:sz w:val="30"/>
          <w:szCs w:val="30"/>
        </w:rPr>
        <w:t>项合理便利。你的其他申请项无法提供，理由是：</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如对本告知书的内容存在异议，接到本告知书之日起3个工作日内，持本告知书及相关材料向本人考试所在市招生考试机构提出复核申请。</w:t>
      </w:r>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请你本人或法定监护人在本告知书指定的位置予以签收确认。本告知书一式四份。考生、考点、考生所在地招生考试机构及省教育招生考试院各执一份。</w:t>
      </w:r>
    </w:p>
    <w:p>
      <w:pPr>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 xml:space="preserve"> </w:t>
      </w:r>
    </w:p>
    <w:p>
      <w:pPr>
        <w:spacing w:line="520" w:lineRule="exact"/>
        <w:rPr>
          <w:rFonts w:ascii="仿宋_GB2312" w:hAnsi="宋体" w:eastAsia="仿宋_GB2312"/>
          <w:sz w:val="30"/>
          <w:szCs w:val="30"/>
        </w:rPr>
      </w:pPr>
      <w:r>
        <w:rPr>
          <w:rFonts w:hint="eastAsia" w:ascii="仿宋_GB2312" w:hAnsi="宋体" w:eastAsia="仿宋_GB2312"/>
          <w:sz w:val="30"/>
          <w:szCs w:val="30"/>
        </w:rPr>
        <w:t xml:space="preserve"> </w:t>
      </w:r>
    </w:p>
    <w:p>
      <w:pPr>
        <w:spacing w:line="520" w:lineRule="exact"/>
        <w:rPr>
          <w:rFonts w:ascii="仿宋_GB2312" w:hAnsi="宋体" w:eastAsia="仿宋_GB2312"/>
          <w:sz w:val="30"/>
          <w:szCs w:val="30"/>
          <w:u w:val="single"/>
        </w:rPr>
      </w:pPr>
      <w:r>
        <w:rPr>
          <w:rFonts w:hint="eastAsia" w:ascii="仿宋_GB2312" w:hAnsi="宋体" w:eastAsia="仿宋_GB2312"/>
          <w:sz w:val="30"/>
          <w:szCs w:val="30"/>
        </w:rPr>
        <w:t xml:space="preserve">    签收人：</w:t>
      </w:r>
      <w:r>
        <w:rPr>
          <w:rFonts w:hint="eastAsia" w:ascii="仿宋_GB2312" w:hAnsi="宋体" w:eastAsia="仿宋_GB2312"/>
          <w:sz w:val="30"/>
          <w:szCs w:val="30"/>
          <w:u w:val="single"/>
        </w:rPr>
        <w:t xml:space="preserve">         </w:t>
      </w:r>
    </w:p>
    <w:p>
      <w:pPr>
        <w:spacing w:line="520" w:lineRule="exact"/>
        <w:rPr>
          <w:rFonts w:ascii="仿宋_GB2312" w:hAnsi="宋体" w:eastAsia="仿宋_GB2312"/>
          <w:sz w:val="30"/>
          <w:szCs w:val="30"/>
          <w:u w:val="single"/>
        </w:rPr>
      </w:pP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 xml:space="preserve"> （法定监护人签字的请说明情况，并提供监护人的相关有效身份证件复印件、联系方式等）</w:t>
      </w:r>
    </w:p>
    <w:p>
      <w:pPr>
        <w:spacing w:line="520" w:lineRule="exact"/>
        <w:rPr>
          <w:rFonts w:ascii="仿宋_GB2312" w:hAnsi="宋体" w:eastAsia="仿宋_GB2312"/>
          <w:sz w:val="30"/>
          <w:szCs w:val="30"/>
        </w:rPr>
      </w:pPr>
      <w:r>
        <w:rPr>
          <w:rFonts w:hint="eastAsia" w:ascii="仿宋_GB2312" w:hAnsi="宋体" w:eastAsia="仿宋_GB2312"/>
          <w:sz w:val="30"/>
          <w:szCs w:val="30"/>
        </w:rPr>
        <w:t xml:space="preserve">    签收日期：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日  </w:t>
      </w:r>
    </w:p>
    <w:p>
      <w:pPr>
        <w:spacing w:line="520" w:lineRule="exact"/>
        <w:ind w:firstLine="2550" w:firstLineChars="850"/>
        <w:rPr>
          <w:rFonts w:ascii="仿宋_GB2312" w:hAnsi="宋体" w:eastAsia="仿宋_GB2312"/>
          <w:sz w:val="30"/>
          <w:szCs w:val="30"/>
        </w:rPr>
      </w:pPr>
      <w:r>
        <w:rPr>
          <w:rFonts w:hint="eastAsia" w:ascii="仿宋_GB2312" w:hAnsi="宋体" w:eastAsia="仿宋_GB2312"/>
          <w:sz w:val="30"/>
          <w:szCs w:val="30"/>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                           山东省教育招生考试院（公章）</w:t>
      </w:r>
    </w:p>
    <w:p>
      <w:pPr>
        <w:spacing w:line="560" w:lineRule="exact"/>
        <w:ind w:firstLine="2550" w:firstLineChars="850"/>
        <w:rPr>
          <w:rFonts w:ascii="黑体" w:hAnsi="黑体" w:eastAsia="黑体"/>
          <w:sz w:val="32"/>
          <w:szCs w:val="32"/>
        </w:rPr>
      </w:pPr>
      <w:r>
        <w:rPr>
          <w:rFonts w:hint="eastAsia" w:ascii="仿宋_GB2312" w:hAnsi="宋体" w:eastAsia="仿宋_GB2312"/>
          <w:sz w:val="30"/>
          <w:szCs w:val="30"/>
        </w:rPr>
        <w:t xml:space="preserve">                  年    月    日</w:t>
      </w:r>
    </w:p>
    <w:p>
      <w:pPr>
        <w:spacing w:line="560" w:lineRule="exact"/>
        <w:jc w:val="left"/>
        <w:rPr>
          <w:rFonts w:ascii="黑体" w:hAnsi="黑体" w:eastAsia="黑体"/>
          <w:sz w:val="32"/>
          <w:szCs w:val="32"/>
        </w:rPr>
      </w:pPr>
      <w:r>
        <w:rPr>
          <w:rFonts w:hint="eastAsia" w:ascii="黑体" w:hAnsi="黑体" w:eastAsia="黑体"/>
          <w:sz w:val="32"/>
          <w:szCs w:val="32"/>
        </w:rPr>
        <w:t>附件6</w:t>
      </w:r>
    </w:p>
    <w:p>
      <w:pPr>
        <w:spacing w:before="312" w:beforeLines="100" w:line="640" w:lineRule="exact"/>
        <w:jc w:val="center"/>
        <w:rPr>
          <w:rFonts w:ascii="方正小标宋简体" w:eastAsia="方正小标宋简体"/>
          <w:sz w:val="30"/>
          <w:szCs w:val="30"/>
        </w:rPr>
      </w:pPr>
      <w:r>
        <w:rPr>
          <w:rFonts w:hint="eastAsia" w:ascii="方正小标宋简体" w:eastAsia="方正小标宋简体"/>
          <w:sz w:val="44"/>
          <w:szCs w:val="44"/>
        </w:rPr>
        <w:t>山东省2019年普通高考照顾政策</w:t>
      </w:r>
    </w:p>
    <w:p>
      <w:pPr>
        <w:spacing w:line="400" w:lineRule="exact"/>
        <w:jc w:val="center"/>
        <w:rPr>
          <w:rFonts w:ascii="方正小标宋简体" w:eastAsia="方正小标宋简体"/>
          <w:sz w:val="44"/>
          <w:szCs w:val="44"/>
        </w:rPr>
      </w:pPr>
      <w:r>
        <w:rPr>
          <w:rFonts w:hint="eastAsia" w:ascii="方正小标宋简体" w:eastAsia="方正小标宋简体"/>
          <w:sz w:val="44"/>
          <w:szCs w:val="44"/>
        </w:rPr>
        <w:t xml:space="preserve"> </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一、下列考生在录取时可以享受增加分数或降低分数投档照顾：</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1.烈士子女，其高考成绩总分低于高校调档分数线20分以内的，可以向高校投档，由高校审查决定是否录取。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 自主就业的退役士兵，可在其高考成绩总分的基础上增加10分投档，由高校审查决定是否录取。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3.在服役期间荣立二等功（含）以上或被大军区（含）以上单位授予荣誉称号的退役军人，可在其高考成绩总分的基础上增加20分投档，由高校审查决定是否录取。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4.归侨、华侨子女、归侨子女和台湾省籍考生，其高考成绩总分低于高校调档分数线10分之内的，可以向高校投档，由高校审查决定是否录取。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同一考生若符合上述多项增加分数或降低分数要求投档条件的，只能取其中最高一项分值加分或降分，不可重复计算。</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各报名点及相关单位要加强对享受分数照顾考生的资格审查工作，认真审验各种证明材料。</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二、下列考生在与其他考生同等条件下，高校应优先录取：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1.退出部队现役的；残疾人民警察。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2.平时荣获二等功或者战时荣获三等功以上奖励的军人的子女，一至四级残疾军人的子女，因公牺牲军人的子女。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在航天和涉核岗位工作累计满15年的军人的子女，参加高考并达到有关高等学校投档线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4.经共青团中央青年志愿者守信联合激励系统认定，获得5A级青年志愿者的，在与其他考生同等条件下优先录取。</w:t>
      </w:r>
    </w:p>
    <w:p>
      <w:pPr>
        <w:spacing w:line="580" w:lineRule="exact"/>
        <w:ind w:firstLine="640" w:firstLineChars="200"/>
        <w:rPr>
          <w:rFonts w:ascii="黑体" w:hAnsi="黑体" w:eastAsia="黑体"/>
          <w:sz w:val="32"/>
          <w:szCs w:val="32"/>
        </w:rPr>
      </w:pPr>
      <w:r>
        <w:rPr>
          <w:rFonts w:hint="eastAsia" w:ascii="仿宋_GB2312" w:hAnsi="黑体" w:eastAsia="仿宋_GB2312" w:cs="黑体"/>
          <w:sz w:val="32"/>
          <w:szCs w:val="32"/>
        </w:rPr>
        <w:t>公安烈士、公安英模和因公牺牲、一级至四级因公伤残公安民警子女报考高校，按照《关于进一步加强和改进公安英烈和因公牺牲伤残公安民警子女教育优待工作的通知》（公政治〔2018〕27号）的有关规定执行。</w:t>
      </w:r>
    </w:p>
    <w:p>
      <w:pPr>
        <w:spacing w:line="580" w:lineRule="exact"/>
        <w:rPr>
          <w:rFonts w:ascii="仿宋_GB2312" w:eastAsia="仿宋_GB2312"/>
          <w:sz w:val="32"/>
          <w:szCs w:val="32"/>
        </w:rPr>
      </w:pPr>
      <w:r>
        <w:rPr>
          <w:rFonts w:hint="eastAsia" w:ascii="仿宋_GB2312" w:eastAsia="仿宋_GB2312"/>
          <w:sz w:val="32"/>
          <w:szCs w:val="32"/>
        </w:rPr>
        <w:t xml:space="preserve"> </w:t>
      </w:r>
    </w:p>
    <w:p>
      <w:pPr>
        <w:spacing w:line="580" w:lineRule="exact"/>
        <w:rPr>
          <w:rFonts w:ascii="仿宋_GB2312" w:eastAsia="仿宋_GB2312"/>
          <w:sz w:val="28"/>
          <w:szCs w:val="28"/>
        </w:rPr>
      </w:pPr>
      <w:r>
        <w:rPr>
          <w:rFonts w:hint="eastAsia" w:ascii="仿宋_GB2312" w:eastAsia="仿宋_GB2312"/>
          <w:sz w:val="28"/>
          <w:szCs w:val="28"/>
        </w:rPr>
        <w:t>注：山东省2020年夏季高考照顾政策如有变化，以教育部和山东省招生考试委员会最新出台的正式文件规定为准。</w:t>
      </w:r>
    </w:p>
    <w:p>
      <w:pPr>
        <w:spacing w:line="580" w:lineRule="exact"/>
        <w:rPr>
          <w:rFonts w:eastAsia="黑体"/>
          <w:sz w:val="28"/>
          <w:szCs w:val="28"/>
        </w:rPr>
      </w:pPr>
      <w:r>
        <w:rPr>
          <w:rFonts w:hint="eastAsia" w:ascii="仿宋_GB2312" w:eastAsia="仿宋_GB2312"/>
          <w:sz w:val="28"/>
          <w:szCs w:val="28"/>
        </w:rPr>
        <w:br w:type="page"/>
      </w:r>
      <w:r>
        <w:rPr>
          <w:rFonts w:hint="eastAsia" w:ascii="黑体" w:hAnsi="黑体" w:eastAsia="黑体"/>
          <w:sz w:val="32"/>
          <w:szCs w:val="32"/>
        </w:rPr>
        <w:t>附件</w:t>
      </w:r>
      <w:r>
        <w:rPr>
          <w:rFonts w:hint="eastAsia" w:ascii="黑体" w:hAnsi="宋体" w:eastAsia="黑体"/>
          <w:sz w:val="32"/>
          <w:szCs w:val="32"/>
        </w:rPr>
        <w:t>7</w:t>
      </w:r>
    </w:p>
    <w:p>
      <w:pPr>
        <w:spacing w:line="560" w:lineRule="exact"/>
        <w:jc w:val="center"/>
        <w:rPr>
          <w:rFonts w:ascii="方正小标宋简体" w:hAnsi="Calibri" w:eastAsia="方正小标宋简体" w:cs="宋体"/>
          <w:spacing w:val="-10"/>
          <w:sz w:val="44"/>
          <w:szCs w:val="44"/>
        </w:rPr>
      </w:pPr>
      <w:r>
        <w:rPr>
          <w:rFonts w:hint="eastAsia" w:ascii="方正小标宋简体" w:eastAsia="方正小标宋简体"/>
          <w:spacing w:val="-10"/>
          <w:sz w:val="44"/>
          <w:szCs w:val="44"/>
        </w:rPr>
        <w:t>山东省2020年普通高考烈士子女特殊考生登记表</w:t>
      </w:r>
    </w:p>
    <w:p>
      <w:pPr>
        <w:spacing w:before="156" w:beforeLines="50" w:line="500" w:lineRule="exact"/>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市</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县（市、区）          □夏考 / □春考</w:t>
      </w:r>
    </w:p>
    <w:tbl>
      <w:tblPr>
        <w:tblStyle w:val="8"/>
        <w:tblW w:w="9066" w:type="dxa"/>
        <w:jc w:val="center"/>
        <w:tblLayout w:type="fixed"/>
        <w:tblCellMar>
          <w:top w:w="0" w:type="dxa"/>
          <w:left w:w="108" w:type="dxa"/>
          <w:bottom w:w="0" w:type="dxa"/>
          <w:right w:w="108" w:type="dxa"/>
        </w:tblCellMar>
      </w:tblPr>
      <w:tblGrid>
        <w:gridCol w:w="1186"/>
        <w:gridCol w:w="1035"/>
        <w:gridCol w:w="857"/>
        <w:gridCol w:w="1497"/>
        <w:gridCol w:w="993"/>
        <w:gridCol w:w="1400"/>
        <w:gridCol w:w="967"/>
        <w:gridCol w:w="1131"/>
      </w:tblGrid>
      <w:tr>
        <w:tblPrEx>
          <w:tblCellMar>
            <w:top w:w="0" w:type="dxa"/>
            <w:left w:w="108" w:type="dxa"/>
            <w:bottom w:w="0" w:type="dxa"/>
            <w:right w:w="108" w:type="dxa"/>
          </w:tblCellMar>
        </w:tblPrEx>
        <w:trPr>
          <w:trHeight w:val="241" w:hRule="atLeast"/>
          <w:jc w:val="center"/>
        </w:trPr>
        <w:tc>
          <w:tcPr>
            <w:tcW w:w="1186"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姓名</w:t>
            </w:r>
          </w:p>
        </w:tc>
        <w:tc>
          <w:tcPr>
            <w:tcW w:w="1892"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497"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考生号</w:t>
            </w:r>
          </w:p>
        </w:tc>
        <w:tc>
          <w:tcPr>
            <w:tcW w:w="2393"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967"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性别</w:t>
            </w:r>
          </w:p>
        </w:tc>
        <w:tc>
          <w:tcPr>
            <w:tcW w:w="1131"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529" w:hRule="atLeast"/>
          <w:jc w:val="center"/>
        </w:trPr>
        <w:tc>
          <w:tcPr>
            <w:tcW w:w="2221"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毕业学校</w:t>
            </w:r>
          </w:p>
        </w:tc>
        <w:tc>
          <w:tcPr>
            <w:tcW w:w="3347"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40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出生年月</w:t>
            </w:r>
          </w:p>
        </w:tc>
        <w:tc>
          <w:tcPr>
            <w:tcW w:w="2098" w:type="dxa"/>
            <w:gridSpan w:val="2"/>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240" w:hRule="atLeast"/>
          <w:jc w:val="center"/>
        </w:trPr>
        <w:tc>
          <w:tcPr>
            <w:tcW w:w="2221"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申请加分投档项</w:t>
            </w:r>
          </w:p>
        </w:tc>
        <w:tc>
          <w:tcPr>
            <w:tcW w:w="6845" w:type="dxa"/>
            <w:gridSpan w:val="6"/>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□烈士子女</w:t>
            </w:r>
          </w:p>
        </w:tc>
      </w:tr>
      <w:tr>
        <w:tblPrEx>
          <w:tblCellMar>
            <w:top w:w="0" w:type="dxa"/>
            <w:left w:w="108" w:type="dxa"/>
            <w:bottom w:w="0" w:type="dxa"/>
            <w:right w:w="108" w:type="dxa"/>
          </w:tblCellMar>
        </w:tblPrEx>
        <w:trPr>
          <w:cantSplit/>
          <w:trHeight w:val="1654" w:hRule="atLeast"/>
          <w:jc w:val="center"/>
        </w:trPr>
        <w:tc>
          <w:tcPr>
            <w:tcW w:w="1186"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学校</w:t>
            </w:r>
          </w:p>
          <w:p>
            <w:pPr>
              <w:spacing w:line="380" w:lineRule="exact"/>
              <w:jc w:val="center"/>
              <w:rPr>
                <w:rFonts w:ascii="仿宋_GB2312" w:hAnsi="宋体" w:eastAsia="仿宋_GB2312"/>
                <w:sz w:val="28"/>
                <w:szCs w:val="28"/>
              </w:rPr>
            </w:pPr>
            <w:r>
              <w:rPr>
                <w:rFonts w:hint="eastAsia" w:ascii="仿宋_GB2312" w:hAnsi="宋体" w:eastAsia="仿宋_GB2312"/>
                <w:sz w:val="28"/>
                <w:szCs w:val="28"/>
              </w:rPr>
              <w:t>意见</w:t>
            </w:r>
          </w:p>
        </w:tc>
        <w:tc>
          <w:tcPr>
            <w:tcW w:w="7880" w:type="dxa"/>
            <w:gridSpan w:val="7"/>
            <w:tcBorders>
              <w:top w:val="single" w:color="auto" w:sz="4" w:space="0"/>
              <w:left w:val="nil"/>
              <w:bottom w:val="single" w:color="auto" w:sz="4" w:space="0"/>
              <w:right w:val="single" w:color="auto" w:sz="6" w:space="0"/>
            </w:tcBorders>
          </w:tcPr>
          <w:p>
            <w:pPr>
              <w:ind w:left="2673" w:leftChars="1273"/>
              <w:rPr>
                <w:rFonts w:ascii="仿宋_GB2312" w:hAnsi="宋体" w:eastAsia="仿宋_GB2312"/>
                <w:sz w:val="24"/>
              </w:rPr>
            </w:pPr>
          </w:p>
          <w:p>
            <w:pPr>
              <w:spacing w:before="156" w:beforeLines="50"/>
              <w:ind w:firstLine="4620" w:firstLineChars="1925"/>
              <w:rPr>
                <w:rFonts w:ascii="仿宋_GB2312" w:hAnsi="宋体" w:eastAsia="仿宋_GB2312"/>
                <w:sz w:val="24"/>
              </w:rPr>
            </w:pPr>
            <w:r>
              <w:rPr>
                <w:rFonts w:hint="eastAsia" w:ascii="仿宋_GB2312" w:hAnsi="宋体" w:eastAsia="仿宋_GB2312"/>
                <w:sz w:val="24"/>
              </w:rPr>
              <w:t>（学校盖章）</w:t>
            </w:r>
          </w:p>
          <w:p>
            <w:pPr>
              <w:ind w:left="4553" w:leftChars="1254" w:hanging="1920" w:hangingChars="800"/>
              <w:rPr>
                <w:rFonts w:ascii="仿宋_GB2312" w:hAnsi="宋体" w:eastAsia="仿宋_GB2312"/>
                <w:sz w:val="24"/>
              </w:rPr>
            </w:pPr>
            <w:r>
              <w:rPr>
                <w:rFonts w:hint="eastAsia" w:ascii="仿宋_GB2312" w:hAnsi="宋体" w:eastAsia="仿宋_GB2312"/>
                <w:sz w:val="24"/>
              </w:rPr>
              <w:t xml:space="preserve">                年    月    日</w:t>
            </w:r>
          </w:p>
        </w:tc>
      </w:tr>
      <w:tr>
        <w:tblPrEx>
          <w:tblCellMar>
            <w:top w:w="0" w:type="dxa"/>
            <w:left w:w="108" w:type="dxa"/>
            <w:bottom w:w="0" w:type="dxa"/>
            <w:right w:w="108" w:type="dxa"/>
          </w:tblCellMar>
        </w:tblPrEx>
        <w:trPr>
          <w:cantSplit/>
          <w:trHeight w:val="1654" w:hRule="atLeast"/>
          <w:jc w:val="center"/>
        </w:trPr>
        <w:tc>
          <w:tcPr>
            <w:tcW w:w="1186"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县民政部门审查意见</w:t>
            </w:r>
          </w:p>
        </w:tc>
        <w:tc>
          <w:tcPr>
            <w:tcW w:w="7880" w:type="dxa"/>
            <w:gridSpan w:val="7"/>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（单位盖章）</w:t>
            </w:r>
          </w:p>
          <w:p>
            <w:pPr>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654" w:hRule="atLeast"/>
          <w:jc w:val="center"/>
        </w:trPr>
        <w:tc>
          <w:tcPr>
            <w:tcW w:w="1186"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县招生考试机构审查意见</w:t>
            </w:r>
          </w:p>
        </w:tc>
        <w:tc>
          <w:tcPr>
            <w:tcW w:w="7880" w:type="dxa"/>
            <w:gridSpan w:val="7"/>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（县招生考试机构盖章）</w:t>
            </w:r>
          </w:p>
          <w:p>
            <w:pPr>
              <w:ind w:left="2633" w:leftChars="1254" w:firstLine="1920" w:firstLineChars="800"/>
              <w:rPr>
                <w:rFonts w:ascii="仿宋_GB2312" w:hAnsi="宋体" w:eastAsia="仿宋_GB2312"/>
                <w:sz w:val="24"/>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654" w:hRule="atLeast"/>
          <w:jc w:val="center"/>
        </w:trPr>
        <w:tc>
          <w:tcPr>
            <w:tcW w:w="1186"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市招生考试机构审查意见</w:t>
            </w:r>
          </w:p>
        </w:tc>
        <w:tc>
          <w:tcPr>
            <w:tcW w:w="7880" w:type="dxa"/>
            <w:gridSpan w:val="7"/>
            <w:tcBorders>
              <w:top w:val="single" w:color="auto" w:sz="4" w:space="0"/>
              <w:left w:val="nil"/>
              <w:bottom w:val="single" w:color="auto" w:sz="6"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（市招生考试机构盖章）</w:t>
            </w:r>
          </w:p>
          <w:p>
            <w:pPr>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bl>
    <w:p>
      <w:pPr>
        <w:spacing w:line="400" w:lineRule="exact"/>
        <w:ind w:left="480" w:hanging="480" w:hangingChars="200"/>
        <w:rPr>
          <w:rFonts w:ascii="仿宋_GB2312" w:eastAsia="仿宋_GB2312"/>
          <w:sz w:val="24"/>
        </w:rPr>
      </w:pPr>
      <w:r>
        <w:rPr>
          <w:rFonts w:hint="eastAsia" w:ascii="仿宋_GB2312" w:eastAsia="仿宋_GB2312"/>
          <w:sz w:val="24"/>
        </w:rPr>
        <w:t>注：本表由学生本人填写，经中学与县民政部门审查盖章后交县</w:t>
      </w:r>
      <w:r>
        <w:rPr>
          <w:rFonts w:ascii="仿宋_GB2312" w:eastAsia="仿宋_GB2312"/>
          <w:sz w:val="24"/>
        </w:rPr>
        <w:t>招生考试机构</w:t>
      </w:r>
      <w:r>
        <w:rPr>
          <w:rFonts w:hint="eastAsia" w:ascii="仿宋_GB2312" w:eastAsia="仿宋_GB2312"/>
          <w:sz w:val="24"/>
        </w:rPr>
        <w:t>，县招生考试机构初审并于2020年3月15日前送市招生考试机构，市招生考试机构进行复审，于3月31日前送省教育招生考试院。</w:t>
      </w:r>
    </w:p>
    <w:p>
      <w:pPr>
        <w:spacing w:line="580" w:lineRule="exact"/>
        <w:rPr>
          <w:rFonts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附件8</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山东省2020年普通高考归侨、华侨子女、</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归侨子女和台湾省籍特殊考生登记表</w:t>
      </w:r>
    </w:p>
    <w:p>
      <w:pPr>
        <w:spacing w:before="156" w:beforeLines="50" w:line="500" w:lineRule="exact"/>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市</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县（市、区）          □夏考 / □春考</w:t>
      </w:r>
    </w:p>
    <w:tbl>
      <w:tblPr>
        <w:tblStyle w:val="8"/>
        <w:tblW w:w="9199" w:type="dxa"/>
        <w:jc w:val="center"/>
        <w:tblLayout w:type="fixed"/>
        <w:tblCellMar>
          <w:top w:w="0" w:type="dxa"/>
          <w:left w:w="108" w:type="dxa"/>
          <w:bottom w:w="0" w:type="dxa"/>
          <w:right w:w="108" w:type="dxa"/>
        </w:tblCellMar>
      </w:tblPr>
      <w:tblGrid>
        <w:gridCol w:w="1203"/>
        <w:gridCol w:w="1050"/>
        <w:gridCol w:w="870"/>
        <w:gridCol w:w="1519"/>
        <w:gridCol w:w="1087"/>
        <w:gridCol w:w="1341"/>
        <w:gridCol w:w="981"/>
        <w:gridCol w:w="1148"/>
      </w:tblGrid>
      <w:tr>
        <w:tblPrEx>
          <w:tblCellMar>
            <w:top w:w="0" w:type="dxa"/>
            <w:left w:w="108" w:type="dxa"/>
            <w:bottom w:w="0" w:type="dxa"/>
            <w:right w:w="108" w:type="dxa"/>
          </w:tblCellMar>
        </w:tblPrEx>
        <w:trPr>
          <w:trHeight w:val="241" w:hRule="atLeast"/>
          <w:jc w:val="center"/>
        </w:trPr>
        <w:tc>
          <w:tcPr>
            <w:tcW w:w="1203"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姓名</w:t>
            </w:r>
          </w:p>
        </w:tc>
        <w:tc>
          <w:tcPr>
            <w:tcW w:w="1920"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519"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考生号</w:t>
            </w:r>
          </w:p>
        </w:tc>
        <w:tc>
          <w:tcPr>
            <w:tcW w:w="2428"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981"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性别</w:t>
            </w:r>
          </w:p>
        </w:tc>
        <w:tc>
          <w:tcPr>
            <w:tcW w:w="1148"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529" w:hRule="atLeast"/>
          <w:jc w:val="center"/>
        </w:trPr>
        <w:tc>
          <w:tcPr>
            <w:tcW w:w="2253"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毕业学校</w:t>
            </w:r>
          </w:p>
        </w:tc>
        <w:tc>
          <w:tcPr>
            <w:tcW w:w="3476"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34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出生年月</w:t>
            </w:r>
          </w:p>
        </w:tc>
        <w:tc>
          <w:tcPr>
            <w:tcW w:w="2129" w:type="dxa"/>
            <w:gridSpan w:val="2"/>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240" w:hRule="atLeast"/>
          <w:jc w:val="center"/>
        </w:trPr>
        <w:tc>
          <w:tcPr>
            <w:tcW w:w="2253" w:type="dxa"/>
            <w:gridSpan w:val="2"/>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申请加分投档项</w:t>
            </w:r>
          </w:p>
        </w:tc>
        <w:tc>
          <w:tcPr>
            <w:tcW w:w="6946" w:type="dxa"/>
            <w:gridSpan w:val="6"/>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□归侨 / □华侨子女 / □归侨子女 / □台湾籍考生</w:t>
            </w:r>
          </w:p>
        </w:tc>
      </w:tr>
      <w:tr>
        <w:tblPrEx>
          <w:tblCellMar>
            <w:top w:w="0" w:type="dxa"/>
            <w:left w:w="108" w:type="dxa"/>
            <w:bottom w:w="0" w:type="dxa"/>
            <w:right w:w="108" w:type="dxa"/>
          </w:tblCellMar>
        </w:tblPrEx>
        <w:trPr>
          <w:cantSplit/>
          <w:trHeight w:val="1304" w:hRule="atLeast"/>
          <w:jc w:val="center"/>
        </w:trPr>
        <w:tc>
          <w:tcPr>
            <w:tcW w:w="1203"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学校</w:t>
            </w:r>
          </w:p>
          <w:p>
            <w:pPr>
              <w:spacing w:line="380" w:lineRule="exact"/>
              <w:jc w:val="center"/>
              <w:rPr>
                <w:rFonts w:ascii="仿宋_GB2312" w:hAnsi="宋体" w:eastAsia="仿宋_GB2312"/>
                <w:sz w:val="28"/>
                <w:szCs w:val="28"/>
              </w:rPr>
            </w:pPr>
            <w:r>
              <w:rPr>
                <w:rFonts w:hint="eastAsia" w:ascii="仿宋_GB2312" w:hAnsi="宋体" w:eastAsia="仿宋_GB2312"/>
                <w:sz w:val="28"/>
                <w:szCs w:val="28"/>
              </w:rPr>
              <w:t>意见</w:t>
            </w:r>
          </w:p>
        </w:tc>
        <w:tc>
          <w:tcPr>
            <w:tcW w:w="7996" w:type="dxa"/>
            <w:gridSpan w:val="7"/>
            <w:tcBorders>
              <w:top w:val="single" w:color="auto" w:sz="4" w:space="0"/>
              <w:left w:val="nil"/>
              <w:bottom w:val="single" w:color="auto" w:sz="4" w:space="0"/>
              <w:right w:val="single" w:color="auto" w:sz="6" w:space="0"/>
            </w:tcBorders>
          </w:tcPr>
          <w:p>
            <w:pPr>
              <w:spacing w:before="156" w:beforeLines="50"/>
              <w:ind w:firstLine="4620" w:firstLineChars="1925"/>
              <w:rPr>
                <w:rFonts w:ascii="仿宋_GB2312" w:hAnsi="宋体" w:eastAsia="仿宋_GB2312"/>
                <w:sz w:val="24"/>
              </w:rPr>
            </w:pPr>
          </w:p>
          <w:p>
            <w:pPr>
              <w:spacing w:before="156" w:beforeLines="50"/>
              <w:ind w:firstLine="4620" w:firstLineChars="1925"/>
              <w:rPr>
                <w:rFonts w:ascii="仿宋_GB2312" w:hAnsi="宋体" w:eastAsia="仿宋_GB2312"/>
                <w:sz w:val="24"/>
              </w:rPr>
            </w:pPr>
            <w:r>
              <w:rPr>
                <w:rFonts w:hint="eastAsia" w:ascii="仿宋_GB2312" w:hAnsi="宋体" w:eastAsia="仿宋_GB2312"/>
                <w:sz w:val="24"/>
              </w:rPr>
              <w:t>（学校盖章）</w:t>
            </w:r>
          </w:p>
          <w:p>
            <w:pPr>
              <w:ind w:left="4553" w:leftChars="1254" w:hanging="1920" w:hangingChars="800"/>
              <w:rPr>
                <w:rFonts w:ascii="仿宋_GB2312" w:hAnsi="宋体" w:eastAsia="仿宋_GB2312"/>
                <w:sz w:val="24"/>
              </w:rPr>
            </w:pPr>
            <w:r>
              <w:rPr>
                <w:rFonts w:hint="eastAsia" w:ascii="仿宋_GB2312" w:hAnsi="宋体" w:eastAsia="仿宋_GB2312"/>
                <w:sz w:val="24"/>
              </w:rPr>
              <w:t xml:space="preserve">                年    月    日</w:t>
            </w:r>
          </w:p>
        </w:tc>
      </w:tr>
      <w:tr>
        <w:tblPrEx>
          <w:tblCellMar>
            <w:top w:w="0" w:type="dxa"/>
            <w:left w:w="108" w:type="dxa"/>
            <w:bottom w:w="0" w:type="dxa"/>
            <w:right w:w="108" w:type="dxa"/>
          </w:tblCellMar>
        </w:tblPrEx>
        <w:trPr>
          <w:cantSplit/>
          <w:trHeight w:val="1247" w:hRule="atLeast"/>
          <w:jc w:val="center"/>
        </w:trPr>
        <w:tc>
          <w:tcPr>
            <w:tcW w:w="1203"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县统战部门审查意见</w:t>
            </w:r>
          </w:p>
        </w:tc>
        <w:tc>
          <w:tcPr>
            <w:tcW w:w="7996" w:type="dxa"/>
            <w:gridSpan w:val="7"/>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（单位盖章）</w:t>
            </w:r>
          </w:p>
          <w:p>
            <w:pPr>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654" w:hRule="atLeast"/>
          <w:jc w:val="center"/>
        </w:trPr>
        <w:tc>
          <w:tcPr>
            <w:tcW w:w="1203"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县招生考试机构审查意见</w:t>
            </w:r>
          </w:p>
        </w:tc>
        <w:tc>
          <w:tcPr>
            <w:tcW w:w="7996" w:type="dxa"/>
            <w:gridSpan w:val="7"/>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（县招生考试机构盖章）</w:t>
            </w:r>
          </w:p>
          <w:p>
            <w:pPr>
              <w:ind w:left="2633" w:leftChars="1254" w:firstLine="1920" w:firstLineChars="800"/>
              <w:rPr>
                <w:rFonts w:ascii="仿宋_GB2312" w:hAnsi="宋体" w:eastAsia="仿宋_GB2312"/>
                <w:sz w:val="24"/>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654" w:hRule="atLeast"/>
          <w:jc w:val="center"/>
        </w:trPr>
        <w:tc>
          <w:tcPr>
            <w:tcW w:w="1203" w:type="dxa"/>
            <w:tcBorders>
              <w:top w:val="single" w:color="auto" w:sz="4" w:space="0"/>
              <w:left w:val="single" w:color="auto" w:sz="6" w:space="0"/>
              <w:bottom w:val="single" w:color="auto" w:sz="4"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市统战部门审查意见</w:t>
            </w:r>
          </w:p>
        </w:tc>
        <w:tc>
          <w:tcPr>
            <w:tcW w:w="7996" w:type="dxa"/>
            <w:gridSpan w:val="7"/>
            <w:tcBorders>
              <w:top w:val="single" w:color="auto" w:sz="4" w:space="0"/>
              <w:left w:val="nil"/>
              <w:bottom w:val="single" w:color="auto" w:sz="4" w:space="0"/>
              <w:right w:val="single" w:color="auto" w:sz="6" w:space="0"/>
            </w:tcBorders>
          </w:tcPr>
          <w:p>
            <w:pPr>
              <w:rPr>
                <w:rFonts w:ascii="仿宋_GB2312" w:hAnsi="宋体" w:eastAsia="仿宋_GB2312"/>
                <w:sz w:val="24"/>
              </w:rPr>
            </w:pPr>
          </w:p>
          <w:p>
            <w:pPr>
              <w:ind w:firstLine="3480" w:firstLineChars="1450"/>
              <w:rPr>
                <w:rFonts w:ascii="仿宋_GB2312" w:hAnsi="宋体" w:eastAsia="仿宋_GB2312"/>
                <w:sz w:val="24"/>
              </w:rPr>
            </w:pPr>
          </w:p>
          <w:p>
            <w:pPr>
              <w:ind w:firstLine="3480" w:firstLineChars="1450"/>
              <w:rPr>
                <w:rFonts w:ascii="仿宋_GB2312" w:hAnsi="宋体" w:eastAsia="仿宋_GB2312"/>
                <w:sz w:val="24"/>
              </w:rPr>
            </w:pPr>
            <w:r>
              <w:rPr>
                <w:rFonts w:hint="eastAsia" w:ascii="仿宋_GB2312" w:hAnsi="宋体" w:eastAsia="仿宋_GB2312"/>
                <w:sz w:val="24"/>
              </w:rPr>
              <w:t> </w:t>
            </w:r>
          </w:p>
          <w:p>
            <w:pPr>
              <w:ind w:firstLine="3360" w:firstLineChars="1400"/>
              <w:rPr>
                <w:rFonts w:ascii="仿宋_GB2312" w:hAnsi="宋体" w:eastAsia="仿宋_GB2312"/>
                <w:sz w:val="24"/>
              </w:rPr>
            </w:pPr>
            <w:r>
              <w:rPr>
                <w:rFonts w:hint="eastAsia" w:ascii="仿宋_GB2312" w:hAnsi="宋体" w:eastAsia="仿宋_GB2312"/>
                <w:sz w:val="24"/>
              </w:rPr>
              <w:t>经办人签字：</w:t>
            </w:r>
            <w:r>
              <w:rPr>
                <w:rFonts w:hint="eastAsia" w:ascii="仿宋_GB2312" w:hAnsi="宋体" w:eastAsia="仿宋_GB2312"/>
                <w:sz w:val="24"/>
                <w:u w:val="single"/>
              </w:rPr>
              <w:t xml:space="preserve">             </w:t>
            </w:r>
            <w:r>
              <w:rPr>
                <w:rFonts w:hint="eastAsia" w:ascii="仿宋_GB2312" w:hAnsi="宋体" w:eastAsia="仿宋_GB2312"/>
                <w:sz w:val="24"/>
              </w:rPr>
              <w:t>（单位盖章）</w:t>
            </w:r>
          </w:p>
          <w:p>
            <w:pPr>
              <w:spacing w:before="93" w:beforeLines="30"/>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654" w:hRule="atLeast"/>
          <w:jc w:val="center"/>
        </w:trPr>
        <w:tc>
          <w:tcPr>
            <w:tcW w:w="1203" w:type="dxa"/>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仿宋_GB2312" w:hAnsi="宋体" w:eastAsia="仿宋_GB2312"/>
                <w:sz w:val="28"/>
                <w:szCs w:val="28"/>
              </w:rPr>
            </w:pPr>
            <w:r>
              <w:rPr>
                <w:rFonts w:hint="eastAsia" w:ascii="仿宋_GB2312" w:hAnsi="宋体" w:eastAsia="仿宋_GB2312"/>
                <w:sz w:val="28"/>
                <w:szCs w:val="28"/>
              </w:rPr>
              <w:t>市招生考试机构审查意见</w:t>
            </w:r>
          </w:p>
        </w:tc>
        <w:tc>
          <w:tcPr>
            <w:tcW w:w="7996" w:type="dxa"/>
            <w:gridSpan w:val="7"/>
            <w:tcBorders>
              <w:top w:val="single" w:color="auto" w:sz="4" w:space="0"/>
              <w:left w:val="nil"/>
              <w:bottom w:val="single" w:color="auto" w:sz="6"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（市招生考试机构盖章）</w:t>
            </w:r>
          </w:p>
          <w:p>
            <w:pPr>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bl>
    <w:p>
      <w:pPr>
        <w:spacing w:line="360" w:lineRule="exact"/>
        <w:ind w:left="480" w:hanging="480" w:hangingChars="200"/>
        <w:rPr>
          <w:rFonts w:ascii="仿宋_GB2312" w:eastAsia="仿宋_GB2312"/>
          <w:sz w:val="24"/>
        </w:rPr>
      </w:pPr>
      <w:r>
        <w:rPr>
          <w:rFonts w:hint="eastAsia" w:ascii="仿宋_GB2312" w:eastAsia="仿宋_GB2312"/>
          <w:sz w:val="24"/>
        </w:rPr>
        <w:t>注：本表由学生本人填写，经中学与县统战部门审查盖章后交县</w:t>
      </w:r>
      <w:r>
        <w:rPr>
          <w:rFonts w:ascii="仿宋_GB2312" w:eastAsia="仿宋_GB2312"/>
          <w:sz w:val="24"/>
        </w:rPr>
        <w:t>招生考试机构</w:t>
      </w:r>
      <w:r>
        <w:rPr>
          <w:rFonts w:hint="eastAsia" w:ascii="仿宋_GB2312" w:eastAsia="仿宋_GB2312"/>
          <w:sz w:val="24"/>
        </w:rPr>
        <w:t>，县招生考试机构初审并于2020年3月15日前送市招生考试机构，市招生考试机构协调主管部门审核并进行复审，于3月31日前送省教育招生考试院。</w:t>
      </w:r>
    </w:p>
    <w:p>
      <w:pPr>
        <w:spacing w:line="560" w:lineRule="exact"/>
        <w:jc w:val="left"/>
        <w:rPr>
          <w:rFonts w:hAnsi="黑体" w:eastAsia="黑体"/>
          <w:sz w:val="32"/>
          <w:szCs w:val="32"/>
        </w:rPr>
      </w:pPr>
      <w:r>
        <w:rPr>
          <w:rFonts w:hint="eastAsia" w:ascii="仿宋_GB2312" w:eastAsia="仿宋_GB2312"/>
          <w:sz w:val="28"/>
          <w:szCs w:val="28"/>
        </w:rPr>
        <w:br w:type="page"/>
      </w:r>
      <w:r>
        <w:rPr>
          <w:rFonts w:hint="eastAsia" w:ascii="黑体" w:hAnsi="黑体" w:eastAsia="黑体"/>
          <w:sz w:val="32"/>
          <w:szCs w:val="32"/>
        </w:rPr>
        <w:t>附件9</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山东省2020年普通高考退役军人特殊考生</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登记表</w:t>
      </w:r>
    </w:p>
    <w:p>
      <w:pPr>
        <w:spacing w:before="156" w:beforeLines="50" w:line="500" w:lineRule="exact"/>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市</w:t>
      </w:r>
      <w:r>
        <w:rPr>
          <w:rFonts w:hint="eastAsia" w:ascii="仿宋_GB2312" w:hAnsi="宋体" w:eastAsia="仿宋_GB2312"/>
          <w:sz w:val="28"/>
          <w:szCs w:val="28"/>
          <w:u w:val="single"/>
        </w:rPr>
        <w:t xml:space="preserve">            </w:t>
      </w:r>
      <w:r>
        <w:rPr>
          <w:rFonts w:hint="eastAsia" w:ascii="仿宋_GB2312" w:hAnsi="宋体" w:eastAsia="仿宋_GB2312"/>
          <w:sz w:val="28"/>
          <w:szCs w:val="28"/>
        </w:rPr>
        <w:t>县（市、区）          □夏考 / □春考</w:t>
      </w:r>
    </w:p>
    <w:tbl>
      <w:tblPr>
        <w:tblStyle w:val="8"/>
        <w:tblW w:w="9072" w:type="dxa"/>
        <w:jc w:val="center"/>
        <w:tblLayout w:type="fixed"/>
        <w:tblCellMar>
          <w:top w:w="0" w:type="dxa"/>
          <w:left w:w="108" w:type="dxa"/>
          <w:bottom w:w="0" w:type="dxa"/>
          <w:right w:w="108" w:type="dxa"/>
        </w:tblCellMar>
      </w:tblPr>
      <w:tblGrid>
        <w:gridCol w:w="1289"/>
        <w:gridCol w:w="1885"/>
        <w:gridCol w:w="1484"/>
        <w:gridCol w:w="1092"/>
        <w:gridCol w:w="1345"/>
        <w:gridCol w:w="985"/>
        <w:gridCol w:w="992"/>
      </w:tblGrid>
      <w:tr>
        <w:tblPrEx>
          <w:tblCellMar>
            <w:top w:w="0" w:type="dxa"/>
            <w:left w:w="108" w:type="dxa"/>
            <w:bottom w:w="0" w:type="dxa"/>
            <w:right w:w="108" w:type="dxa"/>
          </w:tblCellMar>
        </w:tblPrEx>
        <w:trPr>
          <w:trHeight w:val="544" w:hRule="atLeast"/>
          <w:jc w:val="center"/>
        </w:trPr>
        <w:tc>
          <w:tcPr>
            <w:tcW w:w="1289"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姓名</w:t>
            </w:r>
          </w:p>
        </w:tc>
        <w:tc>
          <w:tcPr>
            <w:tcW w:w="1885"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48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考生号</w:t>
            </w:r>
          </w:p>
        </w:tc>
        <w:tc>
          <w:tcPr>
            <w:tcW w:w="2437"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985"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性别</w:t>
            </w:r>
          </w:p>
        </w:tc>
        <w:tc>
          <w:tcPr>
            <w:tcW w:w="992"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532" w:hRule="atLeast"/>
          <w:jc w:val="center"/>
        </w:trPr>
        <w:tc>
          <w:tcPr>
            <w:tcW w:w="1289"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pacing w:val="-6"/>
                <w:sz w:val="28"/>
                <w:szCs w:val="28"/>
              </w:rPr>
              <w:t>毕业学校</w:t>
            </w:r>
          </w:p>
        </w:tc>
        <w:tc>
          <w:tcPr>
            <w:tcW w:w="4461"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p>
        </w:tc>
        <w:tc>
          <w:tcPr>
            <w:tcW w:w="134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8"/>
                <w:szCs w:val="28"/>
              </w:rPr>
            </w:pPr>
            <w:r>
              <w:rPr>
                <w:rFonts w:hint="eastAsia" w:ascii="仿宋_GB2312" w:hAnsi="宋体" w:eastAsia="仿宋_GB2312"/>
                <w:sz w:val="28"/>
                <w:szCs w:val="28"/>
              </w:rPr>
              <w:t>出生年月</w:t>
            </w:r>
          </w:p>
        </w:tc>
        <w:tc>
          <w:tcPr>
            <w:tcW w:w="1977" w:type="dxa"/>
            <w:gridSpan w:val="2"/>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624" w:hRule="atLeast"/>
          <w:jc w:val="center"/>
        </w:trPr>
        <w:tc>
          <w:tcPr>
            <w:tcW w:w="1289" w:type="dxa"/>
            <w:vMerge w:val="restart"/>
            <w:tcBorders>
              <w:top w:val="nil"/>
              <w:left w:val="single" w:color="auto" w:sz="6" w:space="0"/>
              <w:bottom w:val="single" w:color="auto" w:sz="4"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申请</w:t>
            </w:r>
          </w:p>
          <w:p>
            <w:pPr>
              <w:spacing w:line="420" w:lineRule="exact"/>
              <w:jc w:val="center"/>
              <w:rPr>
                <w:rFonts w:ascii="仿宋_GB2312" w:hAnsi="宋体" w:eastAsia="仿宋_GB2312"/>
                <w:sz w:val="28"/>
                <w:szCs w:val="28"/>
              </w:rPr>
            </w:pPr>
            <w:r>
              <w:rPr>
                <w:rFonts w:hint="eastAsia" w:ascii="仿宋_GB2312" w:hAnsi="宋体" w:eastAsia="仿宋_GB2312"/>
                <w:sz w:val="28"/>
                <w:szCs w:val="28"/>
              </w:rPr>
              <w:t>项目</w:t>
            </w:r>
          </w:p>
        </w:tc>
        <w:tc>
          <w:tcPr>
            <w:tcW w:w="18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加分投档</w:t>
            </w:r>
          </w:p>
        </w:tc>
        <w:tc>
          <w:tcPr>
            <w:tcW w:w="5898" w:type="dxa"/>
            <w:gridSpan w:val="5"/>
            <w:tcBorders>
              <w:top w:val="single" w:color="auto" w:sz="4" w:space="0"/>
              <w:left w:val="nil"/>
              <w:bottom w:val="single" w:color="auto" w:sz="4" w:space="0"/>
              <w:right w:val="single" w:color="auto" w:sz="6" w:space="0"/>
            </w:tcBorders>
            <w:vAlign w:val="center"/>
          </w:tcPr>
          <w:p>
            <w:pPr>
              <w:spacing w:line="400" w:lineRule="exact"/>
              <w:jc w:val="left"/>
              <w:rPr>
                <w:rFonts w:ascii="仿宋_GB2312" w:hAnsi="宋体" w:eastAsia="仿宋_GB2312"/>
                <w:sz w:val="28"/>
                <w:szCs w:val="28"/>
              </w:rPr>
            </w:pPr>
            <w:r>
              <w:rPr>
                <w:rFonts w:hint="eastAsia" w:ascii="仿宋_GB2312" w:hAnsi="宋体" w:eastAsia="仿宋_GB2312"/>
                <w:sz w:val="28"/>
                <w:szCs w:val="28"/>
              </w:rPr>
              <w:t>□自主就业的退役士兵</w:t>
            </w:r>
          </w:p>
          <w:p>
            <w:pPr>
              <w:spacing w:line="400" w:lineRule="exact"/>
              <w:ind w:left="280" w:hanging="280" w:hangingChars="100"/>
              <w:jc w:val="left"/>
              <w:rPr>
                <w:rFonts w:ascii="仿宋_GB2312" w:hAnsi="宋体" w:eastAsia="仿宋_GB2312"/>
                <w:sz w:val="28"/>
                <w:szCs w:val="28"/>
              </w:rPr>
            </w:pPr>
            <w:r>
              <w:rPr>
                <w:rFonts w:hint="eastAsia" w:ascii="仿宋_GB2312" w:hAnsi="宋体" w:eastAsia="仿宋_GB2312"/>
                <w:sz w:val="28"/>
                <w:szCs w:val="28"/>
              </w:rPr>
              <w:t>□在服役期间荣立二等功（含）以上单位授予荣誉称号的退役军人</w:t>
            </w:r>
          </w:p>
        </w:tc>
      </w:tr>
      <w:tr>
        <w:tblPrEx>
          <w:tblCellMar>
            <w:top w:w="0" w:type="dxa"/>
            <w:left w:w="108" w:type="dxa"/>
            <w:bottom w:w="0" w:type="dxa"/>
            <w:right w:w="108" w:type="dxa"/>
          </w:tblCellMar>
        </w:tblPrEx>
        <w:trPr>
          <w:trHeight w:val="624" w:hRule="atLeast"/>
          <w:jc w:val="center"/>
        </w:trPr>
        <w:tc>
          <w:tcPr>
            <w:tcW w:w="1289" w:type="dxa"/>
            <w:vMerge w:val="continue"/>
            <w:tcBorders>
              <w:top w:val="nil"/>
              <w:left w:val="single" w:color="auto" w:sz="6"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1885" w:type="dxa"/>
            <w:tcBorders>
              <w:top w:val="single" w:color="auto" w:sz="4" w:space="0"/>
              <w:left w:val="nil"/>
              <w:bottom w:val="single" w:color="auto" w:sz="4" w:space="0"/>
              <w:right w:val="single" w:color="auto" w:sz="4" w:space="0"/>
            </w:tcBorders>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优先录取</w:t>
            </w:r>
          </w:p>
        </w:tc>
        <w:tc>
          <w:tcPr>
            <w:tcW w:w="5898" w:type="dxa"/>
            <w:gridSpan w:val="5"/>
            <w:tcBorders>
              <w:top w:val="single" w:color="auto" w:sz="4" w:space="0"/>
              <w:left w:val="nil"/>
              <w:bottom w:val="single" w:color="auto" w:sz="4" w:space="0"/>
              <w:right w:val="single" w:color="auto" w:sz="6" w:space="0"/>
            </w:tcBorders>
            <w:vAlign w:val="center"/>
          </w:tcPr>
          <w:p>
            <w:pPr>
              <w:spacing w:line="400" w:lineRule="exact"/>
              <w:jc w:val="left"/>
              <w:rPr>
                <w:rFonts w:ascii="仿宋_GB2312" w:hAnsi="宋体" w:eastAsia="仿宋_GB2312"/>
                <w:sz w:val="28"/>
                <w:szCs w:val="28"/>
              </w:rPr>
            </w:pPr>
            <w:r>
              <w:rPr>
                <w:rFonts w:hint="eastAsia" w:ascii="仿宋_GB2312" w:hAnsi="宋体" w:eastAsia="仿宋_GB2312"/>
                <w:sz w:val="28"/>
                <w:szCs w:val="28"/>
              </w:rPr>
              <w:t>□退出部队现役的</w:t>
            </w:r>
          </w:p>
        </w:tc>
      </w:tr>
      <w:tr>
        <w:tblPrEx>
          <w:tblCellMar>
            <w:top w:w="0" w:type="dxa"/>
            <w:left w:w="108" w:type="dxa"/>
            <w:bottom w:w="0" w:type="dxa"/>
            <w:right w:w="108" w:type="dxa"/>
          </w:tblCellMar>
        </w:tblPrEx>
        <w:trPr>
          <w:cantSplit/>
          <w:trHeight w:val="1501" w:hRule="atLeast"/>
          <w:jc w:val="center"/>
        </w:trPr>
        <w:tc>
          <w:tcPr>
            <w:tcW w:w="1289" w:type="dxa"/>
            <w:tcBorders>
              <w:top w:val="single" w:color="auto" w:sz="4" w:space="0"/>
              <w:left w:val="single" w:color="auto" w:sz="6" w:space="0"/>
              <w:bottom w:val="single" w:color="auto" w:sz="4"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县级主管部门审查意见</w:t>
            </w:r>
          </w:p>
        </w:tc>
        <w:tc>
          <w:tcPr>
            <w:tcW w:w="7783" w:type="dxa"/>
            <w:gridSpan w:val="6"/>
            <w:tcBorders>
              <w:top w:val="single" w:color="auto" w:sz="4" w:space="0"/>
              <w:left w:val="nil"/>
              <w:bottom w:val="single" w:color="auto" w:sz="4" w:space="0"/>
              <w:right w:val="single" w:color="auto" w:sz="6" w:space="0"/>
            </w:tcBorders>
          </w:tcPr>
          <w:p>
            <w:pPr>
              <w:rPr>
                <w:rFonts w:ascii="仿宋_GB2312" w:hAnsi="宋体" w:eastAsia="仿宋_GB2312"/>
                <w:sz w:val="24"/>
              </w:rPr>
            </w:pPr>
          </w:p>
          <w:p>
            <w:pPr>
              <w:ind w:firstLine="3480" w:firstLineChars="1450"/>
              <w:rPr>
                <w:rFonts w:ascii="仿宋_GB2312" w:hAnsi="宋体" w:eastAsia="仿宋_GB2312"/>
                <w:sz w:val="24"/>
              </w:rPr>
            </w:pPr>
          </w:p>
          <w:p>
            <w:pPr>
              <w:ind w:firstLine="3480" w:firstLineChars="1450"/>
              <w:rPr>
                <w:rFonts w:ascii="仿宋_GB2312" w:hAnsi="宋体" w:eastAsia="仿宋_GB2312"/>
                <w:sz w:val="24"/>
              </w:rPr>
            </w:pPr>
          </w:p>
          <w:p>
            <w:pPr>
              <w:ind w:firstLine="3480" w:firstLineChars="1450"/>
              <w:rPr>
                <w:rFonts w:ascii="仿宋_GB2312" w:hAnsi="宋体" w:eastAsia="仿宋_GB2312"/>
                <w:sz w:val="24"/>
              </w:rPr>
            </w:pPr>
          </w:p>
          <w:p>
            <w:pPr>
              <w:ind w:firstLine="2880" w:firstLineChars="1200"/>
              <w:rPr>
                <w:rFonts w:ascii="仿宋_GB2312" w:hAnsi="宋体" w:eastAsia="仿宋_GB2312"/>
                <w:sz w:val="24"/>
              </w:rPr>
            </w:pPr>
            <w:r>
              <w:rPr>
                <w:rFonts w:hint="eastAsia" w:ascii="仿宋_GB2312" w:hAnsi="宋体" w:eastAsia="仿宋_GB2312"/>
                <w:sz w:val="24"/>
              </w:rPr>
              <w:t>经办人签字：</w:t>
            </w:r>
            <w:r>
              <w:rPr>
                <w:rFonts w:hint="eastAsia" w:ascii="仿宋_GB2312" w:hAnsi="宋体" w:eastAsia="仿宋_GB2312"/>
                <w:sz w:val="24"/>
                <w:u w:val="single"/>
              </w:rPr>
              <w:t xml:space="preserve">             </w:t>
            </w:r>
            <w:r>
              <w:rPr>
                <w:rFonts w:hint="eastAsia" w:ascii="仿宋_GB2312" w:hAnsi="宋体" w:eastAsia="仿宋_GB2312"/>
                <w:sz w:val="24"/>
              </w:rPr>
              <w:t>（单位盖章）</w:t>
            </w:r>
          </w:p>
          <w:p>
            <w:pPr>
              <w:spacing w:before="93" w:beforeLines="30"/>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483" w:hRule="atLeast"/>
          <w:jc w:val="center"/>
        </w:trPr>
        <w:tc>
          <w:tcPr>
            <w:tcW w:w="1289" w:type="dxa"/>
            <w:tcBorders>
              <w:top w:val="single" w:color="auto" w:sz="4" w:space="0"/>
              <w:left w:val="single" w:color="auto" w:sz="6" w:space="0"/>
              <w:bottom w:val="single" w:color="auto" w:sz="4"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县招生考试机构审查意见</w:t>
            </w:r>
          </w:p>
        </w:tc>
        <w:tc>
          <w:tcPr>
            <w:tcW w:w="7783" w:type="dxa"/>
            <w:gridSpan w:val="6"/>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spacing w:before="312" w:beforeLines="100"/>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（县招生考试机构盖章）</w:t>
            </w:r>
          </w:p>
          <w:p>
            <w:pPr>
              <w:ind w:left="2633" w:leftChars="1254" w:firstLine="1920" w:firstLineChars="800"/>
              <w:rPr>
                <w:rFonts w:ascii="仿宋_GB2312" w:hAnsi="宋体" w:eastAsia="仿宋_GB2312"/>
                <w:sz w:val="24"/>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1483" w:hRule="atLeast"/>
          <w:jc w:val="center"/>
        </w:trPr>
        <w:tc>
          <w:tcPr>
            <w:tcW w:w="1289" w:type="dxa"/>
            <w:tcBorders>
              <w:top w:val="single" w:color="auto" w:sz="4" w:space="0"/>
              <w:left w:val="single" w:color="auto" w:sz="6" w:space="0"/>
              <w:bottom w:val="single" w:color="auto" w:sz="6" w:space="0"/>
              <w:right w:val="single" w:color="auto" w:sz="4" w:space="0"/>
            </w:tcBorders>
            <w:vAlign w:val="center"/>
          </w:tcPr>
          <w:p>
            <w:pPr>
              <w:spacing w:line="420" w:lineRule="exact"/>
              <w:jc w:val="center"/>
              <w:rPr>
                <w:rFonts w:ascii="仿宋_GB2312" w:hAnsi="宋体" w:eastAsia="仿宋_GB2312"/>
                <w:sz w:val="28"/>
                <w:szCs w:val="28"/>
              </w:rPr>
            </w:pPr>
            <w:r>
              <w:rPr>
                <w:rFonts w:hint="eastAsia" w:ascii="仿宋_GB2312" w:hAnsi="宋体" w:eastAsia="仿宋_GB2312"/>
                <w:sz w:val="28"/>
                <w:szCs w:val="28"/>
              </w:rPr>
              <w:t>市招生考试机构审查意见</w:t>
            </w:r>
          </w:p>
        </w:tc>
        <w:tc>
          <w:tcPr>
            <w:tcW w:w="7783" w:type="dxa"/>
            <w:gridSpan w:val="6"/>
            <w:tcBorders>
              <w:top w:val="single" w:color="auto" w:sz="4" w:space="0"/>
              <w:left w:val="nil"/>
              <w:bottom w:val="single" w:color="auto" w:sz="6" w:space="0"/>
              <w:right w:val="single" w:color="auto" w:sz="6" w:space="0"/>
            </w:tcBorders>
          </w:tcPr>
          <w:p>
            <w:pPr>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spacing w:before="312" w:beforeLines="100"/>
              <w:rPr>
                <w:rFonts w:ascii="仿宋_GB2312" w:hAnsi="宋体" w:eastAsia="仿宋_GB2312"/>
                <w:sz w:val="24"/>
              </w:rPr>
            </w:pPr>
            <w:r>
              <w:rPr>
                <w:rFonts w:hint="eastAsia" w:ascii="仿宋_GB2312" w:hAnsi="宋体" w:eastAsia="仿宋_GB2312"/>
                <w:sz w:val="24"/>
              </w:rPr>
              <w:t xml:space="preserve">               经办人签字 ：</w:t>
            </w:r>
            <w:r>
              <w:rPr>
                <w:rFonts w:hint="eastAsia" w:ascii="仿宋_GB2312" w:hAnsi="宋体" w:eastAsia="仿宋_GB2312"/>
                <w:sz w:val="24"/>
                <w:u w:val="single"/>
              </w:rPr>
              <w:t xml:space="preserve">             </w:t>
            </w:r>
            <w:r>
              <w:rPr>
                <w:rFonts w:hint="eastAsia" w:ascii="仿宋_GB2312" w:hAnsi="宋体" w:eastAsia="仿宋_GB2312"/>
                <w:sz w:val="24"/>
              </w:rPr>
              <w:t xml:space="preserve"> （市招生考试机构盖章）</w:t>
            </w:r>
          </w:p>
          <w:p>
            <w:pPr>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bl>
    <w:p>
      <w:pPr>
        <w:spacing w:line="400" w:lineRule="exact"/>
        <w:ind w:left="480" w:hanging="480" w:hangingChars="200"/>
        <w:rPr>
          <w:rFonts w:ascii="仿宋_GB2312" w:eastAsia="仿宋_GB2312"/>
          <w:sz w:val="24"/>
        </w:rPr>
      </w:pPr>
      <w:r>
        <w:rPr>
          <w:rFonts w:hint="eastAsia" w:ascii="仿宋_GB2312" w:eastAsia="仿宋_GB2312"/>
          <w:sz w:val="24"/>
        </w:rPr>
        <w:t>注：本表由学生本人填写，经县级主管部门退役</w:t>
      </w:r>
      <w:r>
        <w:rPr>
          <w:rFonts w:ascii="仿宋_GB2312" w:eastAsia="仿宋_GB2312"/>
          <w:sz w:val="24"/>
        </w:rPr>
        <w:t>军人事务部门</w:t>
      </w:r>
      <w:r>
        <w:rPr>
          <w:rFonts w:hint="eastAsia" w:ascii="仿宋_GB2312" w:eastAsia="仿宋_GB2312"/>
          <w:sz w:val="24"/>
        </w:rPr>
        <w:t>审查盖章后交县</w:t>
      </w:r>
      <w:r>
        <w:rPr>
          <w:rFonts w:ascii="仿宋_GB2312" w:eastAsia="仿宋_GB2312"/>
          <w:sz w:val="24"/>
        </w:rPr>
        <w:t>招生考试机构</w:t>
      </w:r>
      <w:r>
        <w:rPr>
          <w:rFonts w:hint="eastAsia" w:ascii="仿宋_GB2312" w:eastAsia="仿宋_GB2312"/>
          <w:sz w:val="24"/>
        </w:rPr>
        <w:t xml:space="preserve">，县招生考试机构初审并于2020年3月15日前送市招生考试机构，市招生考试机构复审后于3月31日前送省教育招生考试院。 </w:t>
      </w:r>
    </w:p>
    <w:p>
      <w:pPr>
        <w:widowControl/>
        <w:spacing w:line="560" w:lineRule="exact"/>
        <w:jc w:val="left"/>
        <w:rPr>
          <w:rFonts w:ascii="黑体" w:hAnsi="黑体" w:eastAsia="黑体"/>
          <w:sz w:val="32"/>
          <w:szCs w:val="32"/>
        </w:rPr>
      </w:pPr>
      <w:r>
        <w:rPr>
          <w:rFonts w:hint="eastAsia" w:ascii="黑体" w:hAnsi="黑体" w:eastAsia="黑体"/>
          <w:sz w:val="32"/>
          <w:szCs w:val="32"/>
        </w:rPr>
        <w:t>附件10</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山东省2020年普通高考（春季）部分</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特殊考生汇总表</w:t>
      </w:r>
    </w:p>
    <w:p>
      <w:pPr>
        <w:spacing w:before="120"/>
        <w:rPr>
          <w:rFonts w:ascii="仿宋_GB2312" w:hAnsi="宋体" w:eastAsia="仿宋_GB2312"/>
          <w:kern w:val="0"/>
          <w:sz w:val="28"/>
          <w:szCs w:val="28"/>
          <w:u w:val="single"/>
        </w:rPr>
      </w:pPr>
      <w:r>
        <w:rPr>
          <w:rFonts w:hint="eastAsia" w:ascii="仿宋_GB2312" w:hAnsi="宋体" w:eastAsia="仿宋_GB2312"/>
          <w:kern w:val="0"/>
          <w:sz w:val="28"/>
          <w:szCs w:val="28"/>
        </w:rPr>
        <w:t>市：</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（章）               特殊考生类型：</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 xml:space="preserve">      </w:t>
      </w:r>
    </w:p>
    <w:tbl>
      <w:tblPr>
        <w:tblStyle w:val="8"/>
        <w:tblW w:w="9231" w:type="dxa"/>
        <w:jc w:val="center"/>
        <w:tblLayout w:type="fixed"/>
        <w:tblCellMar>
          <w:top w:w="0" w:type="dxa"/>
          <w:left w:w="108" w:type="dxa"/>
          <w:bottom w:w="0" w:type="dxa"/>
          <w:right w:w="108" w:type="dxa"/>
        </w:tblCellMar>
      </w:tblPr>
      <w:tblGrid>
        <w:gridCol w:w="762"/>
        <w:gridCol w:w="1753"/>
        <w:gridCol w:w="1304"/>
        <w:gridCol w:w="866"/>
        <w:gridCol w:w="2423"/>
        <w:gridCol w:w="2123"/>
      </w:tblGrid>
      <w:tr>
        <w:tblPrEx>
          <w:tblCellMar>
            <w:top w:w="0" w:type="dxa"/>
            <w:left w:w="108" w:type="dxa"/>
            <w:bottom w:w="0" w:type="dxa"/>
            <w:right w:w="108" w:type="dxa"/>
          </w:tblCellMar>
        </w:tblPrEx>
        <w:trPr>
          <w:trHeight w:val="521" w:hRule="atLeast"/>
          <w:jc w:val="center"/>
        </w:trPr>
        <w:tc>
          <w:tcPr>
            <w:tcW w:w="762"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序号</w:t>
            </w:r>
          </w:p>
        </w:tc>
        <w:tc>
          <w:tcPr>
            <w:tcW w:w="1753"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考生号</w:t>
            </w:r>
          </w:p>
        </w:tc>
        <w:tc>
          <w:tcPr>
            <w:tcW w:w="130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姓名</w:t>
            </w:r>
          </w:p>
        </w:tc>
        <w:tc>
          <w:tcPr>
            <w:tcW w:w="866"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性别</w:t>
            </w:r>
          </w:p>
        </w:tc>
        <w:tc>
          <w:tcPr>
            <w:tcW w:w="2423"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毕业学校或单位</w:t>
            </w:r>
          </w:p>
        </w:tc>
        <w:tc>
          <w:tcPr>
            <w:tcW w:w="2123"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特殊考生种类</w:t>
            </w: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合计</w:t>
            </w:r>
          </w:p>
        </w:tc>
        <w:tc>
          <w:tcPr>
            <w:tcW w:w="8469" w:type="dxa"/>
            <w:gridSpan w:val="5"/>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r>
      <w:tr>
        <w:tblPrEx>
          <w:tblCellMar>
            <w:top w:w="0" w:type="dxa"/>
            <w:left w:w="108" w:type="dxa"/>
            <w:bottom w:w="0" w:type="dxa"/>
            <w:right w:w="108" w:type="dxa"/>
          </w:tblCellMar>
        </w:tblPrEx>
        <w:trPr>
          <w:trHeight w:val="2288" w:hRule="atLeast"/>
          <w:jc w:val="center"/>
        </w:trPr>
        <w:tc>
          <w:tcPr>
            <w:tcW w:w="9231" w:type="dxa"/>
            <w:gridSpan w:val="6"/>
            <w:tcBorders>
              <w:top w:val="single" w:color="auto" w:sz="4" w:space="0"/>
              <w:left w:val="single" w:color="auto" w:sz="6" w:space="0"/>
              <w:bottom w:val="single" w:color="auto" w:sz="6" w:space="0"/>
              <w:right w:val="single" w:color="auto" w:sz="6" w:space="0"/>
            </w:tcBorders>
            <w:vAlign w:val="center"/>
          </w:tcPr>
          <w:p>
            <w:pPr>
              <w:spacing w:line="340" w:lineRule="exact"/>
              <w:ind w:left="862" w:leftChars="12" w:hanging="837" w:hangingChars="349"/>
              <w:jc w:val="left"/>
              <w:rPr>
                <w:rFonts w:ascii="仿宋_GB2312" w:hAnsi="宋体" w:eastAsia="仿宋_GB2312"/>
                <w:kern w:val="0"/>
                <w:sz w:val="24"/>
              </w:rPr>
            </w:pPr>
            <w:r>
              <w:rPr>
                <w:rFonts w:hint="eastAsia" w:ascii="仿宋_GB2312" w:hAnsi="宋体" w:eastAsia="仿宋_GB2312"/>
                <w:kern w:val="0"/>
                <w:sz w:val="24"/>
              </w:rPr>
              <w:t>注：1</w:t>
            </w:r>
            <w:r>
              <w:rPr>
                <w:rFonts w:hint="eastAsia" w:ascii="仿宋_GB2312" w:hAnsi="宋体" w:eastAsia="仿宋_GB2312"/>
                <w:sz w:val="24"/>
              </w:rPr>
              <w:t>．</w:t>
            </w:r>
            <w:r>
              <w:rPr>
                <w:rFonts w:hint="eastAsia" w:ascii="仿宋_GB2312" w:hAnsi="宋体" w:eastAsia="仿宋_GB2312"/>
                <w:kern w:val="0"/>
                <w:sz w:val="24"/>
              </w:rPr>
              <w:t>请各市招生考试机构按特殊考生类型填写此表，于2020年3月31日前随申报春季高考特殊考生的《山东省2020年普通高考归侨、华侨子女、归侨子女和台湾省籍特殊考生登记表》和《山东省2020年普通高考退役军人特殊考生登记表》上报省教育招生考试院。</w:t>
            </w:r>
          </w:p>
          <w:p>
            <w:pPr>
              <w:spacing w:line="340" w:lineRule="exact"/>
              <w:ind w:firstLine="480" w:firstLineChars="200"/>
              <w:rPr>
                <w:rFonts w:ascii="仿宋_GB2312" w:hAnsi="宋体" w:eastAsia="仿宋_GB2312"/>
                <w:kern w:val="0"/>
                <w:sz w:val="24"/>
              </w:rPr>
            </w:pPr>
            <w:r>
              <w:rPr>
                <w:rFonts w:hint="eastAsia" w:ascii="仿宋_GB2312" w:hAnsi="宋体" w:eastAsia="仿宋_GB2312"/>
                <w:kern w:val="0"/>
                <w:sz w:val="24"/>
              </w:rPr>
              <w:t>特殊考生类型：</w:t>
            </w:r>
          </w:p>
          <w:p>
            <w:pPr>
              <w:spacing w:line="340" w:lineRule="exact"/>
              <w:ind w:left="1101" w:leftChars="240" w:hanging="597" w:hangingChars="249"/>
              <w:jc w:val="left"/>
              <w:rPr>
                <w:rFonts w:ascii="仿宋_GB2312" w:hAnsi="宋体" w:eastAsia="仿宋_GB2312"/>
                <w:kern w:val="0"/>
                <w:sz w:val="24"/>
              </w:rPr>
            </w:pPr>
            <w:r>
              <w:rPr>
                <w:rFonts w:hint="eastAsia" w:ascii="仿宋_GB2312" w:hAnsi="宋体" w:eastAsia="仿宋_GB2312"/>
                <w:kern w:val="0"/>
                <w:sz w:val="24"/>
              </w:rPr>
              <w:t>（1）享受加分投档照顾考生种类：自主就业的退役士兵；服役期间荣立二等功（含）以上或被大军区（含）以上单位授予荣誉称号的退役军人；归侨；华侨子女；归侨子女；台湾省籍考生；烈士子女。</w:t>
            </w:r>
          </w:p>
          <w:p>
            <w:pPr>
              <w:spacing w:line="340" w:lineRule="exact"/>
              <w:ind w:left="1101" w:leftChars="240" w:hanging="597" w:hangingChars="249"/>
              <w:jc w:val="left"/>
              <w:rPr>
                <w:rFonts w:ascii="仿宋_GB2312" w:hAnsi="宋体" w:eastAsia="仿宋_GB2312"/>
                <w:kern w:val="0"/>
                <w:sz w:val="24"/>
              </w:rPr>
            </w:pPr>
            <w:r>
              <w:rPr>
                <w:rFonts w:hint="eastAsia" w:ascii="仿宋_GB2312" w:hAnsi="宋体" w:eastAsia="仿宋_GB2312"/>
                <w:kern w:val="0"/>
                <w:sz w:val="24"/>
              </w:rPr>
              <w:t>（2）优先录取考生种类：退出部队现役的考生;经共青团中央青年志愿者守信联合激励系统认定，获得5A级青年志愿者的考生。</w:t>
            </w:r>
          </w:p>
        </w:tc>
      </w:tr>
    </w:tbl>
    <w:p>
      <w:pPr>
        <w:spacing w:line="560" w:lineRule="exact"/>
        <w:jc w:val="left"/>
        <w:rPr>
          <w:rFonts w:ascii="黑体" w:hAnsi="黑体" w:eastAsia="黑体"/>
          <w:sz w:val="32"/>
          <w:szCs w:val="32"/>
        </w:rPr>
      </w:pPr>
      <w:r>
        <w:rPr>
          <w:rFonts w:hint="eastAsia" w:ascii="黑体" w:hAnsi="黑体" w:eastAsia="黑体"/>
          <w:sz w:val="32"/>
          <w:szCs w:val="32"/>
        </w:rPr>
        <w:t xml:space="preserve"> </w:t>
      </w:r>
    </w:p>
    <w:p>
      <w:pPr>
        <w:spacing w:line="560" w:lineRule="exact"/>
        <w:jc w:val="left"/>
        <w:rPr>
          <w:rFonts w:ascii="黑体" w:hAnsi="黑体" w:eastAsia="黑体"/>
          <w:sz w:val="32"/>
          <w:szCs w:val="32"/>
        </w:rPr>
      </w:pPr>
      <w:r>
        <w:rPr>
          <w:rFonts w:hint="eastAsia" w:ascii="黑体" w:hAnsi="黑体" w:eastAsia="黑体"/>
          <w:sz w:val="32"/>
          <w:szCs w:val="32"/>
        </w:rPr>
        <w:t>附件11</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山东省2020年普通高考（夏季）部分</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特殊考生汇总表</w:t>
      </w:r>
    </w:p>
    <w:p>
      <w:pPr>
        <w:spacing w:before="120"/>
        <w:rPr>
          <w:rFonts w:ascii="仿宋_GB2312" w:hAnsi="宋体" w:eastAsia="仿宋_GB2312"/>
          <w:kern w:val="0"/>
          <w:sz w:val="28"/>
          <w:szCs w:val="28"/>
          <w:u w:val="single"/>
        </w:rPr>
      </w:pPr>
      <w:r>
        <w:rPr>
          <w:rFonts w:hint="eastAsia" w:ascii="仿宋_GB2312" w:hAnsi="宋体" w:eastAsia="仿宋_GB2312"/>
          <w:kern w:val="0"/>
          <w:sz w:val="28"/>
          <w:szCs w:val="28"/>
        </w:rPr>
        <w:t>市：</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（章）               特殊考生类型：</w:t>
      </w:r>
      <w:r>
        <w:rPr>
          <w:rFonts w:hint="eastAsia" w:ascii="仿宋_GB2312" w:hAnsi="宋体" w:eastAsia="仿宋_GB2312"/>
          <w:kern w:val="0"/>
          <w:sz w:val="28"/>
          <w:szCs w:val="28"/>
          <w:u w:val="single"/>
        </w:rPr>
        <w:t xml:space="preserve">                  </w:t>
      </w:r>
    </w:p>
    <w:tbl>
      <w:tblPr>
        <w:tblStyle w:val="8"/>
        <w:tblW w:w="9231" w:type="dxa"/>
        <w:jc w:val="center"/>
        <w:tblLayout w:type="fixed"/>
        <w:tblCellMar>
          <w:top w:w="0" w:type="dxa"/>
          <w:left w:w="108" w:type="dxa"/>
          <w:bottom w:w="0" w:type="dxa"/>
          <w:right w:w="108" w:type="dxa"/>
        </w:tblCellMar>
      </w:tblPr>
      <w:tblGrid>
        <w:gridCol w:w="762"/>
        <w:gridCol w:w="1753"/>
        <w:gridCol w:w="1304"/>
        <w:gridCol w:w="866"/>
        <w:gridCol w:w="2423"/>
        <w:gridCol w:w="2123"/>
      </w:tblGrid>
      <w:tr>
        <w:tblPrEx>
          <w:tblCellMar>
            <w:top w:w="0" w:type="dxa"/>
            <w:left w:w="108" w:type="dxa"/>
            <w:bottom w:w="0" w:type="dxa"/>
            <w:right w:w="108" w:type="dxa"/>
          </w:tblCellMar>
        </w:tblPrEx>
        <w:trPr>
          <w:trHeight w:val="521" w:hRule="atLeast"/>
          <w:jc w:val="center"/>
        </w:trPr>
        <w:tc>
          <w:tcPr>
            <w:tcW w:w="762"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序号</w:t>
            </w:r>
          </w:p>
        </w:tc>
        <w:tc>
          <w:tcPr>
            <w:tcW w:w="1753"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考生号</w:t>
            </w:r>
          </w:p>
        </w:tc>
        <w:tc>
          <w:tcPr>
            <w:tcW w:w="130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姓名</w:t>
            </w:r>
          </w:p>
        </w:tc>
        <w:tc>
          <w:tcPr>
            <w:tcW w:w="866"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性别</w:t>
            </w:r>
          </w:p>
        </w:tc>
        <w:tc>
          <w:tcPr>
            <w:tcW w:w="2423"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毕业学校或单位</w:t>
            </w:r>
          </w:p>
        </w:tc>
        <w:tc>
          <w:tcPr>
            <w:tcW w:w="2123"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特殊考生种类</w:t>
            </w: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866"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75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1304"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866" w:type="dxa"/>
            <w:tcBorders>
              <w:top w:val="single" w:color="auto" w:sz="4" w:space="0"/>
              <w:left w:val="nil"/>
              <w:bottom w:val="single" w:color="auto" w:sz="4" w:space="0"/>
              <w:right w:val="single" w:color="auto" w:sz="4" w:space="0"/>
            </w:tcBorders>
            <w:vAlign w:val="center"/>
          </w:tcPr>
          <w:p>
            <w:pPr>
              <w:spacing w:line="420" w:lineRule="exact"/>
              <w:jc w:val="center"/>
              <w:rPr>
                <w:rFonts w:ascii="仿宋_GB2312" w:hAnsi="宋体" w:eastAsia="仿宋_GB2312"/>
                <w:kern w:val="0"/>
                <w:sz w:val="28"/>
                <w:szCs w:val="28"/>
              </w:rPr>
            </w:pPr>
          </w:p>
        </w:tc>
        <w:tc>
          <w:tcPr>
            <w:tcW w:w="2423" w:type="dxa"/>
            <w:tcBorders>
              <w:top w:val="single" w:color="auto" w:sz="4" w:space="0"/>
              <w:left w:val="nil"/>
              <w:bottom w:val="single" w:color="auto" w:sz="4" w:space="0"/>
              <w:right w:val="single" w:color="auto" w:sz="4" w:space="0"/>
            </w:tcBorders>
            <w:vAlign w:val="center"/>
          </w:tcPr>
          <w:p>
            <w:pPr>
              <w:spacing w:line="420" w:lineRule="exact"/>
              <w:jc w:val="left"/>
              <w:rPr>
                <w:rFonts w:ascii="仿宋_GB2312" w:hAnsi="宋体" w:eastAsia="仿宋_GB2312"/>
                <w:kern w:val="0"/>
                <w:sz w:val="28"/>
                <w:szCs w:val="28"/>
              </w:rPr>
            </w:pPr>
          </w:p>
        </w:tc>
        <w:tc>
          <w:tcPr>
            <w:tcW w:w="2123" w:type="dxa"/>
            <w:tcBorders>
              <w:top w:val="single" w:color="auto" w:sz="4" w:space="0"/>
              <w:left w:val="nil"/>
              <w:bottom w:val="single" w:color="auto" w:sz="4" w:space="0"/>
              <w:right w:val="single" w:color="auto" w:sz="6" w:space="0"/>
            </w:tcBorders>
            <w:vAlign w:val="center"/>
          </w:tcPr>
          <w:p>
            <w:pPr>
              <w:spacing w:line="420" w:lineRule="exact"/>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合计</w:t>
            </w:r>
          </w:p>
        </w:tc>
        <w:tc>
          <w:tcPr>
            <w:tcW w:w="8469" w:type="dxa"/>
            <w:gridSpan w:val="5"/>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r>
      <w:tr>
        <w:tblPrEx>
          <w:tblCellMar>
            <w:top w:w="0" w:type="dxa"/>
            <w:left w:w="108" w:type="dxa"/>
            <w:bottom w:w="0" w:type="dxa"/>
            <w:right w:w="108" w:type="dxa"/>
          </w:tblCellMar>
        </w:tblPrEx>
        <w:trPr>
          <w:trHeight w:val="2288" w:hRule="atLeast"/>
          <w:jc w:val="center"/>
        </w:trPr>
        <w:tc>
          <w:tcPr>
            <w:tcW w:w="9231" w:type="dxa"/>
            <w:gridSpan w:val="6"/>
            <w:tcBorders>
              <w:top w:val="single" w:color="auto" w:sz="4" w:space="0"/>
              <w:left w:val="single" w:color="auto" w:sz="6" w:space="0"/>
              <w:bottom w:val="single" w:color="auto" w:sz="6" w:space="0"/>
              <w:right w:val="single" w:color="auto" w:sz="6" w:space="0"/>
            </w:tcBorders>
            <w:vAlign w:val="center"/>
          </w:tcPr>
          <w:p>
            <w:pPr>
              <w:spacing w:line="340" w:lineRule="exact"/>
              <w:ind w:left="862" w:leftChars="12" w:hanging="837" w:hangingChars="349"/>
              <w:jc w:val="left"/>
              <w:rPr>
                <w:rFonts w:ascii="仿宋_GB2312" w:hAnsi="宋体" w:eastAsia="仿宋_GB2312"/>
                <w:kern w:val="0"/>
                <w:sz w:val="24"/>
              </w:rPr>
            </w:pPr>
            <w:r>
              <w:rPr>
                <w:rFonts w:hint="eastAsia" w:ascii="仿宋_GB2312" w:hAnsi="宋体" w:eastAsia="仿宋_GB2312"/>
                <w:kern w:val="0"/>
                <w:sz w:val="24"/>
              </w:rPr>
              <w:t>注：1</w:t>
            </w:r>
            <w:r>
              <w:rPr>
                <w:rFonts w:hint="eastAsia" w:ascii="仿宋_GB2312" w:hAnsi="宋体" w:eastAsia="仿宋_GB2312"/>
                <w:sz w:val="24"/>
              </w:rPr>
              <w:t>．</w:t>
            </w:r>
            <w:r>
              <w:rPr>
                <w:rFonts w:hint="eastAsia" w:ascii="仿宋_GB2312" w:hAnsi="宋体" w:eastAsia="仿宋_GB2312"/>
                <w:kern w:val="0"/>
                <w:sz w:val="24"/>
              </w:rPr>
              <w:t>请各市招生考试机构按特殊考生类型填写此表，于2020年3月31日前随申报夏季高考特殊考生的《山东省2020年普通高考归侨、华侨子女、归侨子女和台湾省籍特殊考生登记表》和《山东省2020年普通高考退役军人特殊考生登记表》上报省教育招生考试院。</w:t>
            </w:r>
          </w:p>
          <w:p>
            <w:pPr>
              <w:spacing w:line="340" w:lineRule="exact"/>
              <w:ind w:firstLine="480" w:firstLineChars="200"/>
              <w:rPr>
                <w:rFonts w:ascii="仿宋_GB2312" w:hAnsi="宋体" w:eastAsia="仿宋_GB2312"/>
                <w:kern w:val="0"/>
                <w:sz w:val="24"/>
              </w:rPr>
            </w:pPr>
            <w:r>
              <w:rPr>
                <w:rFonts w:hint="eastAsia" w:ascii="仿宋_GB2312" w:hAnsi="宋体" w:eastAsia="仿宋_GB2312"/>
                <w:kern w:val="0"/>
                <w:sz w:val="24"/>
              </w:rPr>
              <w:t>特殊考生类型：</w:t>
            </w:r>
          </w:p>
          <w:p>
            <w:pPr>
              <w:spacing w:line="340" w:lineRule="exact"/>
              <w:ind w:left="1101" w:leftChars="240" w:hanging="597" w:hangingChars="249"/>
              <w:jc w:val="left"/>
              <w:rPr>
                <w:rFonts w:ascii="仿宋_GB2312" w:hAnsi="宋体" w:eastAsia="仿宋_GB2312"/>
                <w:kern w:val="0"/>
                <w:sz w:val="24"/>
              </w:rPr>
            </w:pPr>
            <w:r>
              <w:rPr>
                <w:rFonts w:hint="eastAsia" w:ascii="仿宋_GB2312" w:hAnsi="宋体" w:eastAsia="仿宋_GB2312"/>
                <w:kern w:val="0"/>
                <w:sz w:val="24"/>
              </w:rPr>
              <w:t>（1）享受加分投档照顾考生种类：自主就业的退役士兵；服役期间荣立二等功（含）以上或被大军区（含）以上单位授予荣誉称号的退役军人；归侨；华侨子女；归侨子女；台湾省籍考生；烈士子女。</w:t>
            </w:r>
          </w:p>
          <w:p>
            <w:pPr>
              <w:spacing w:line="340" w:lineRule="exact"/>
              <w:ind w:left="1101" w:leftChars="240" w:hanging="597" w:hangingChars="249"/>
              <w:jc w:val="left"/>
              <w:rPr>
                <w:rFonts w:ascii="仿宋_GB2312" w:hAnsi="宋体" w:eastAsia="仿宋_GB2312"/>
                <w:kern w:val="0"/>
                <w:sz w:val="24"/>
              </w:rPr>
            </w:pPr>
            <w:r>
              <w:rPr>
                <w:rFonts w:hint="eastAsia" w:ascii="仿宋_GB2312" w:hAnsi="宋体" w:eastAsia="仿宋_GB2312"/>
                <w:kern w:val="0"/>
                <w:sz w:val="24"/>
              </w:rPr>
              <w:t>（2）优先录取考生种类：退出部队现役的考生;经共青团中央青年志愿者守信联合激励系统认定，获得5A级青年志愿者的考生。</w:t>
            </w:r>
          </w:p>
        </w:tc>
      </w:tr>
    </w:tbl>
    <w:p>
      <w:pPr>
        <w:jc w:val="left"/>
        <w:rPr>
          <w:rFonts w:eastAsia="黑体"/>
          <w:sz w:val="32"/>
          <w:szCs w:val="32"/>
        </w:rPr>
      </w:pPr>
      <w:r>
        <w:rPr>
          <w:rFonts w:hint="eastAsia" w:eastAsia="黑体"/>
          <w:sz w:val="32"/>
          <w:szCs w:val="32"/>
        </w:rPr>
        <w:br w:type="page"/>
      </w:r>
      <w:r>
        <w:rPr>
          <w:rFonts w:hint="eastAsia" w:ascii="黑体" w:hAnsi="黑体" w:eastAsia="黑体"/>
          <w:sz w:val="32"/>
          <w:szCs w:val="32"/>
        </w:rPr>
        <w:t>附件12</w:t>
      </w:r>
    </w:p>
    <w:p>
      <w:pPr>
        <w:spacing w:line="640" w:lineRule="exact"/>
        <w:jc w:val="center"/>
        <w:rPr>
          <w:rFonts w:ascii="方正小标宋简体" w:eastAsia="方正小标宋简体" w:cs="宋体"/>
          <w:sz w:val="44"/>
          <w:szCs w:val="44"/>
        </w:rPr>
      </w:pPr>
      <w:r>
        <w:rPr>
          <w:rFonts w:hint="eastAsia" w:ascii="方正小标宋简体" w:eastAsia="方正小标宋简体"/>
          <w:sz w:val="44"/>
          <w:szCs w:val="44"/>
        </w:rPr>
        <w:t>山东省2020年普通高考（夏季）</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少年班考生汇总表</w:t>
      </w:r>
    </w:p>
    <w:p>
      <w:pPr>
        <w:spacing w:before="240"/>
        <w:rPr>
          <w:rFonts w:ascii="仿宋_GB2312" w:eastAsia="仿宋_GB2312"/>
          <w:sz w:val="28"/>
          <w:szCs w:val="28"/>
        </w:rPr>
      </w:pPr>
      <w:r>
        <w:rPr>
          <w:rFonts w:hint="eastAsia" w:ascii="仿宋_GB2312" w:hAnsi="宋体" w:eastAsia="仿宋_GB2312"/>
          <w:kern w:val="0"/>
          <w:sz w:val="28"/>
          <w:szCs w:val="28"/>
        </w:rPr>
        <w:t xml:space="preserve">市：（章） </w:t>
      </w:r>
    </w:p>
    <w:tbl>
      <w:tblPr>
        <w:tblStyle w:val="8"/>
        <w:tblW w:w="9231" w:type="dxa"/>
        <w:jc w:val="center"/>
        <w:tblLayout w:type="fixed"/>
        <w:tblCellMar>
          <w:top w:w="0" w:type="dxa"/>
          <w:left w:w="108" w:type="dxa"/>
          <w:bottom w:w="0" w:type="dxa"/>
          <w:right w:w="108" w:type="dxa"/>
        </w:tblCellMar>
      </w:tblPr>
      <w:tblGrid>
        <w:gridCol w:w="1845"/>
        <w:gridCol w:w="766"/>
        <w:gridCol w:w="766"/>
        <w:gridCol w:w="2330"/>
        <w:gridCol w:w="1884"/>
        <w:gridCol w:w="1640"/>
      </w:tblGrid>
      <w:tr>
        <w:tblPrEx>
          <w:tblCellMar>
            <w:top w:w="0" w:type="dxa"/>
            <w:left w:w="108" w:type="dxa"/>
            <w:bottom w:w="0" w:type="dxa"/>
            <w:right w:w="108" w:type="dxa"/>
          </w:tblCellMar>
        </w:tblPrEx>
        <w:trPr>
          <w:trHeight w:val="414" w:hRule="atLeast"/>
          <w:jc w:val="center"/>
        </w:trPr>
        <w:tc>
          <w:tcPr>
            <w:tcW w:w="1845"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考生号</w:t>
            </w:r>
          </w:p>
        </w:tc>
        <w:tc>
          <w:tcPr>
            <w:tcW w:w="766"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姓 名</w:t>
            </w:r>
          </w:p>
        </w:tc>
        <w:tc>
          <w:tcPr>
            <w:tcW w:w="766"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性 别</w:t>
            </w:r>
          </w:p>
        </w:tc>
        <w:tc>
          <w:tcPr>
            <w:tcW w:w="2330"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身份证号</w:t>
            </w:r>
          </w:p>
        </w:tc>
        <w:tc>
          <w:tcPr>
            <w:tcW w:w="188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毕业学校</w:t>
            </w:r>
          </w:p>
        </w:tc>
        <w:tc>
          <w:tcPr>
            <w:tcW w:w="1640"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报考高校</w:t>
            </w: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766"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r>
              <w:rPr>
                <w:rFonts w:hint="eastAsia" w:ascii="仿宋_GB2312" w:hAnsi="宋体" w:eastAsia="仿宋_GB2312"/>
                <w:kern w:val="0"/>
                <w:sz w:val="28"/>
                <w:szCs w:val="28"/>
              </w:rPr>
              <w:t>　</w:t>
            </w: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680" w:hRule="atLeast"/>
          <w:jc w:val="center"/>
        </w:trPr>
        <w:tc>
          <w:tcPr>
            <w:tcW w:w="1845" w:type="dxa"/>
            <w:tcBorders>
              <w:top w:val="single" w:color="auto" w:sz="4" w:space="0"/>
              <w:left w:val="single" w:color="auto" w:sz="6" w:space="0"/>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766"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8"/>
                <w:szCs w:val="28"/>
              </w:rPr>
            </w:pPr>
          </w:p>
        </w:tc>
        <w:tc>
          <w:tcPr>
            <w:tcW w:w="2330"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884" w:type="dxa"/>
            <w:tcBorders>
              <w:top w:val="single" w:color="auto" w:sz="4" w:space="0"/>
              <w:left w:val="nil"/>
              <w:bottom w:val="single" w:color="auto" w:sz="4" w:space="0"/>
              <w:right w:val="single" w:color="auto" w:sz="4" w:space="0"/>
            </w:tcBorders>
            <w:vAlign w:val="center"/>
          </w:tcPr>
          <w:p>
            <w:pPr>
              <w:jc w:val="left"/>
              <w:rPr>
                <w:rFonts w:ascii="仿宋_GB2312" w:hAnsi="宋体" w:eastAsia="仿宋_GB2312"/>
                <w:kern w:val="0"/>
                <w:sz w:val="28"/>
                <w:szCs w:val="28"/>
              </w:rPr>
            </w:pPr>
          </w:p>
        </w:tc>
        <w:tc>
          <w:tcPr>
            <w:tcW w:w="1640" w:type="dxa"/>
            <w:tcBorders>
              <w:top w:val="single" w:color="auto" w:sz="4" w:space="0"/>
              <w:left w:val="nil"/>
              <w:bottom w:val="single" w:color="auto" w:sz="4" w:space="0"/>
              <w:right w:val="single" w:color="auto" w:sz="6" w:space="0"/>
            </w:tcBorders>
            <w:vAlign w:val="center"/>
          </w:tcPr>
          <w:p>
            <w:pPr>
              <w:jc w:val="left"/>
              <w:rPr>
                <w:rFonts w:ascii="仿宋_GB2312" w:hAnsi="宋体" w:eastAsia="仿宋_GB2312"/>
                <w:kern w:val="0"/>
                <w:sz w:val="28"/>
                <w:szCs w:val="28"/>
              </w:rPr>
            </w:pPr>
          </w:p>
        </w:tc>
      </w:tr>
      <w:tr>
        <w:tblPrEx>
          <w:tblCellMar>
            <w:top w:w="0" w:type="dxa"/>
            <w:left w:w="108" w:type="dxa"/>
            <w:bottom w:w="0" w:type="dxa"/>
            <w:right w:w="108" w:type="dxa"/>
          </w:tblCellMar>
        </w:tblPrEx>
        <w:trPr>
          <w:trHeight w:val="964" w:hRule="atLeast"/>
          <w:jc w:val="center"/>
        </w:trPr>
        <w:tc>
          <w:tcPr>
            <w:tcW w:w="9231" w:type="dxa"/>
            <w:gridSpan w:val="6"/>
            <w:tcBorders>
              <w:top w:val="single" w:color="auto" w:sz="4" w:space="0"/>
              <w:left w:val="single" w:color="auto" w:sz="6" w:space="0"/>
              <w:bottom w:val="single" w:color="auto" w:sz="6" w:space="0"/>
              <w:right w:val="single" w:color="auto" w:sz="6" w:space="0"/>
            </w:tcBorders>
            <w:vAlign w:val="center"/>
          </w:tcPr>
          <w:p>
            <w:pPr>
              <w:spacing w:line="340" w:lineRule="exact"/>
              <w:ind w:left="43" w:hanging="43" w:hangingChars="18"/>
              <w:rPr>
                <w:rFonts w:ascii="仿宋_GB2312" w:hAnsi="宋体" w:eastAsia="仿宋_GB2312"/>
                <w:kern w:val="0"/>
                <w:sz w:val="24"/>
              </w:rPr>
            </w:pPr>
            <w:r>
              <w:rPr>
                <w:rFonts w:hint="eastAsia" w:ascii="仿宋_GB2312" w:hAnsi="宋体" w:eastAsia="仿宋_GB2312"/>
                <w:kern w:val="0"/>
                <w:sz w:val="24"/>
              </w:rPr>
              <w:t>注：请各市招生考试机构按报考学校填写此表，于2020年3月31日前上报省教育招生</w:t>
            </w:r>
          </w:p>
          <w:p>
            <w:pPr>
              <w:spacing w:line="340" w:lineRule="exact"/>
              <w:ind w:left="43" w:firstLine="360" w:firstLineChars="150"/>
              <w:rPr>
                <w:rFonts w:ascii="仿宋_GB2312" w:hAnsi="仿宋" w:eastAsia="仿宋_GB2312"/>
                <w:sz w:val="24"/>
              </w:rPr>
            </w:pPr>
            <w:r>
              <w:rPr>
                <w:rFonts w:hint="eastAsia" w:ascii="仿宋_GB2312" w:hAnsi="宋体" w:eastAsia="仿宋_GB2312"/>
                <w:kern w:val="0"/>
                <w:sz w:val="24"/>
              </w:rPr>
              <w:t>考试院。</w:t>
            </w:r>
          </w:p>
        </w:tc>
      </w:tr>
    </w:tbl>
    <w:p>
      <w:pPr>
        <w:spacing w:line="560" w:lineRule="exact"/>
        <w:jc w:val="left"/>
        <w:rPr>
          <w:rFonts w:eastAsia="黑体"/>
          <w:sz w:val="32"/>
          <w:szCs w:val="32"/>
        </w:rPr>
      </w:pPr>
      <w:r>
        <w:rPr>
          <w:rFonts w:hint="eastAsia" w:eastAsia="黑体"/>
          <w:sz w:val="32"/>
          <w:szCs w:val="32"/>
        </w:rPr>
        <w:br w:type="page"/>
      </w:r>
      <w:r>
        <w:rPr>
          <w:rFonts w:hint="eastAsia" w:ascii="黑体" w:hAnsi="黑体" w:eastAsia="黑体"/>
          <w:sz w:val="32"/>
          <w:szCs w:val="32"/>
        </w:rPr>
        <w:t>附件13</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山东省2020年普通高考（春季）</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技能拔尖人才考生申请表</w:t>
      </w:r>
    </w:p>
    <w:p>
      <w:pPr>
        <w:spacing w:line="400" w:lineRule="exact"/>
        <w:jc w:val="center"/>
        <w:rPr>
          <w:rFonts w:ascii="方正小标宋_GBK" w:hAnsi="宋体"/>
          <w:sz w:val="44"/>
          <w:szCs w:val="44"/>
        </w:rPr>
      </w:pPr>
      <w:r>
        <w:rPr>
          <w:rFonts w:ascii="方正小标宋_GBK" w:hAnsi="方正小标宋_GBK"/>
          <w:sz w:val="44"/>
          <w:szCs w:val="44"/>
        </w:rPr>
        <w:t xml:space="preserve"> </w:t>
      </w:r>
    </w:p>
    <w:p>
      <w:pPr>
        <w:spacing w:before="156" w:beforeLines="50" w:after="62" w:afterLines="20"/>
        <w:rPr>
          <w:rFonts w:ascii="仿宋_GB2312" w:hAnsi="宋体" w:eastAsia="仿宋_GB2312"/>
          <w:sz w:val="24"/>
          <w:u w:val="single"/>
        </w:rPr>
      </w:pPr>
      <w:r>
        <w:rPr>
          <w:rFonts w:hint="eastAsia" w:ascii="仿宋_GB2312" w:hAnsi="宋体" w:eastAsia="仿宋_GB2312"/>
          <w:sz w:val="24"/>
          <w:u w:val="single"/>
        </w:rPr>
        <w:t xml:space="preserve">           </w:t>
      </w:r>
      <w:r>
        <w:rPr>
          <w:rFonts w:hint="eastAsia" w:ascii="仿宋_GB2312" w:hAnsi="宋体" w:eastAsia="仿宋_GB2312"/>
          <w:sz w:val="24"/>
        </w:rPr>
        <w:t>市</w:t>
      </w:r>
      <w:r>
        <w:rPr>
          <w:rFonts w:hint="eastAsia" w:ascii="仿宋_GB2312" w:hAnsi="宋体" w:eastAsia="仿宋_GB2312"/>
          <w:sz w:val="24"/>
          <w:u w:val="single"/>
        </w:rPr>
        <w:t xml:space="preserve">           </w:t>
      </w:r>
      <w:r>
        <w:rPr>
          <w:rFonts w:hint="eastAsia" w:ascii="仿宋_GB2312" w:hAnsi="宋体" w:eastAsia="仿宋_GB2312"/>
          <w:sz w:val="24"/>
        </w:rPr>
        <w:t xml:space="preserve"> 县（市、区）             </w:t>
      </w:r>
    </w:p>
    <w:tbl>
      <w:tblPr>
        <w:tblStyle w:val="8"/>
        <w:tblW w:w="9072" w:type="dxa"/>
        <w:jc w:val="center"/>
        <w:tblLayout w:type="fixed"/>
        <w:tblCellMar>
          <w:top w:w="0" w:type="dxa"/>
          <w:left w:w="108" w:type="dxa"/>
          <w:bottom w:w="0" w:type="dxa"/>
          <w:right w:w="108" w:type="dxa"/>
        </w:tblCellMar>
      </w:tblPr>
      <w:tblGrid>
        <w:gridCol w:w="1483"/>
        <w:gridCol w:w="448"/>
        <w:gridCol w:w="1117"/>
        <w:gridCol w:w="394"/>
        <w:gridCol w:w="1329"/>
        <w:gridCol w:w="828"/>
        <w:gridCol w:w="1534"/>
        <w:gridCol w:w="864"/>
        <w:gridCol w:w="1075"/>
      </w:tblGrid>
      <w:tr>
        <w:tblPrEx>
          <w:tblCellMar>
            <w:top w:w="0" w:type="dxa"/>
            <w:left w:w="108" w:type="dxa"/>
            <w:bottom w:w="0" w:type="dxa"/>
            <w:right w:w="108" w:type="dxa"/>
          </w:tblCellMar>
        </w:tblPrEx>
        <w:trPr>
          <w:trHeight w:val="617" w:hRule="atLeast"/>
          <w:jc w:val="center"/>
        </w:trPr>
        <w:tc>
          <w:tcPr>
            <w:tcW w:w="1483"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姓名</w:t>
            </w:r>
          </w:p>
        </w:tc>
        <w:tc>
          <w:tcPr>
            <w:tcW w:w="1960" w:type="dxa"/>
            <w:gridSpan w:val="3"/>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4"/>
              </w:rPr>
            </w:pPr>
          </w:p>
        </w:tc>
        <w:tc>
          <w:tcPr>
            <w:tcW w:w="1330"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考生号</w:t>
            </w:r>
          </w:p>
        </w:tc>
        <w:tc>
          <w:tcPr>
            <w:tcW w:w="2364" w:type="dxa"/>
            <w:gridSpan w:val="2"/>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4"/>
              </w:rPr>
            </w:pPr>
          </w:p>
        </w:tc>
        <w:tc>
          <w:tcPr>
            <w:tcW w:w="86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性别</w:t>
            </w:r>
          </w:p>
        </w:tc>
        <w:tc>
          <w:tcPr>
            <w:tcW w:w="1071"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sz w:val="24"/>
              </w:rPr>
            </w:pPr>
          </w:p>
        </w:tc>
      </w:tr>
      <w:tr>
        <w:tblPrEx>
          <w:tblCellMar>
            <w:top w:w="0" w:type="dxa"/>
            <w:left w:w="108" w:type="dxa"/>
            <w:bottom w:w="0" w:type="dxa"/>
            <w:right w:w="108" w:type="dxa"/>
          </w:tblCellMar>
        </w:tblPrEx>
        <w:trPr>
          <w:trHeight w:val="617" w:hRule="atLeast"/>
          <w:jc w:val="center"/>
        </w:trPr>
        <w:tc>
          <w:tcPr>
            <w:tcW w:w="3049" w:type="dxa"/>
            <w:gridSpan w:val="3"/>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毕业学校或工作单位</w:t>
            </w:r>
          </w:p>
        </w:tc>
        <w:tc>
          <w:tcPr>
            <w:tcW w:w="2553"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4"/>
              </w:rPr>
            </w:pPr>
          </w:p>
        </w:tc>
        <w:tc>
          <w:tcPr>
            <w:tcW w:w="153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出生年月</w:t>
            </w:r>
          </w:p>
        </w:tc>
        <w:tc>
          <w:tcPr>
            <w:tcW w:w="1935" w:type="dxa"/>
            <w:gridSpan w:val="2"/>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4"/>
              </w:rPr>
            </w:pPr>
          </w:p>
        </w:tc>
      </w:tr>
      <w:tr>
        <w:tblPrEx>
          <w:tblCellMar>
            <w:top w:w="0" w:type="dxa"/>
            <w:left w:w="108" w:type="dxa"/>
            <w:bottom w:w="0" w:type="dxa"/>
            <w:right w:w="108" w:type="dxa"/>
          </w:tblCellMar>
        </w:tblPrEx>
        <w:trPr>
          <w:trHeight w:val="617" w:hRule="atLeast"/>
          <w:jc w:val="center"/>
        </w:trPr>
        <w:tc>
          <w:tcPr>
            <w:tcW w:w="3044" w:type="dxa"/>
            <w:gridSpan w:val="3"/>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考生报考条件</w:t>
            </w:r>
          </w:p>
        </w:tc>
        <w:tc>
          <w:tcPr>
            <w:tcW w:w="6028" w:type="dxa"/>
            <w:gridSpan w:val="6"/>
            <w:tcBorders>
              <w:top w:val="single" w:color="auto" w:sz="4" w:space="0"/>
              <w:left w:val="nil"/>
              <w:bottom w:val="single" w:color="auto" w:sz="4" w:space="0"/>
              <w:right w:val="single" w:color="auto" w:sz="6" w:space="0"/>
            </w:tcBorders>
            <w:vAlign w:val="center"/>
          </w:tcPr>
          <w:p>
            <w:pPr>
              <w:jc w:val="center"/>
              <w:rPr>
                <w:rFonts w:ascii="仿宋_GB2312" w:hAnsi="宋体" w:eastAsia="仿宋_GB2312"/>
                <w:sz w:val="24"/>
              </w:rPr>
            </w:pPr>
          </w:p>
        </w:tc>
      </w:tr>
      <w:tr>
        <w:tblPrEx>
          <w:tblCellMar>
            <w:top w:w="0" w:type="dxa"/>
            <w:left w:w="108" w:type="dxa"/>
            <w:bottom w:w="0" w:type="dxa"/>
            <w:right w:w="108" w:type="dxa"/>
          </w:tblCellMar>
        </w:tblPrEx>
        <w:trPr>
          <w:cantSplit/>
          <w:trHeight w:val="2392" w:hRule="atLeast"/>
          <w:jc w:val="center"/>
        </w:trPr>
        <w:tc>
          <w:tcPr>
            <w:tcW w:w="1931" w:type="dxa"/>
            <w:gridSpan w:val="2"/>
            <w:tcBorders>
              <w:top w:val="single" w:color="auto" w:sz="4" w:space="0"/>
              <w:left w:val="single" w:color="auto" w:sz="6" w:space="0"/>
              <w:bottom w:val="single" w:color="auto" w:sz="4" w:space="0"/>
              <w:right w:val="single" w:color="auto" w:sz="4" w:space="0"/>
            </w:tcBorders>
            <w:vAlign w:val="center"/>
          </w:tcPr>
          <w:p>
            <w:pPr>
              <w:spacing w:line="360" w:lineRule="exact"/>
              <w:ind w:right="113"/>
              <w:jc w:val="center"/>
              <w:rPr>
                <w:rFonts w:ascii="仿宋_GB2312" w:hAnsi="宋体" w:eastAsia="仿宋_GB2312"/>
                <w:spacing w:val="-20"/>
                <w:sz w:val="24"/>
              </w:rPr>
            </w:pPr>
            <w:r>
              <w:rPr>
                <w:rFonts w:hint="eastAsia" w:ascii="仿宋_GB2312" w:hAnsi="宋体" w:eastAsia="仿宋_GB2312"/>
                <w:spacing w:val="-20"/>
                <w:sz w:val="24"/>
              </w:rPr>
              <w:t>审 核 意 见</w:t>
            </w:r>
          </w:p>
          <w:p>
            <w:pPr>
              <w:spacing w:line="360" w:lineRule="exact"/>
              <w:ind w:right="113"/>
              <w:jc w:val="center"/>
              <w:rPr>
                <w:rFonts w:hint="eastAsia" w:ascii="楷体_GB2312" w:hAnsi="宋体" w:eastAsia="楷体_GB2312"/>
                <w:sz w:val="20"/>
              </w:rPr>
            </w:pPr>
            <w:r>
              <w:rPr>
                <w:rFonts w:hint="eastAsia" w:ascii="楷体_GB2312" w:hAnsi="宋体" w:eastAsia="楷体_GB2312"/>
                <w:sz w:val="20"/>
              </w:rPr>
              <w:t>（获奖考生填）</w:t>
            </w:r>
          </w:p>
          <w:p>
            <w:pPr>
              <w:spacing w:line="360" w:lineRule="exact"/>
              <w:ind w:right="113"/>
              <w:jc w:val="center"/>
              <w:rPr>
                <w:rFonts w:hint="eastAsia" w:ascii="仿宋_GB2312" w:hAnsi="宋体" w:eastAsia="仿宋_GB2312"/>
                <w:sz w:val="24"/>
              </w:rPr>
            </w:pPr>
            <w:r>
              <w:rPr>
                <w:rFonts w:hint="eastAsia" w:ascii="仿宋_GB2312" w:eastAsia="仿宋_GB2312"/>
              </w:rPr>
              <w:t>考生毕业学校</w:t>
            </w:r>
          </w:p>
        </w:tc>
        <w:tc>
          <w:tcPr>
            <w:tcW w:w="7141" w:type="dxa"/>
            <w:gridSpan w:val="7"/>
            <w:tcBorders>
              <w:top w:val="single" w:color="auto" w:sz="4" w:space="0"/>
              <w:left w:val="nil"/>
              <w:bottom w:val="single" w:color="auto" w:sz="4" w:space="0"/>
              <w:right w:val="single" w:color="auto" w:sz="6" w:space="0"/>
            </w:tcBorders>
          </w:tcPr>
          <w:p>
            <w:pPr>
              <w:ind w:left="2673" w:leftChars="1273"/>
              <w:rPr>
                <w:rFonts w:ascii="仿宋_GB2312" w:hAnsi="宋体" w:eastAsia="仿宋_GB2312"/>
                <w:sz w:val="24"/>
              </w:rPr>
            </w:pPr>
          </w:p>
          <w:p>
            <w:pPr>
              <w:ind w:left="2673" w:leftChars="1273"/>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是否为本校应届毕业生</w:t>
            </w:r>
            <w:r>
              <w:rPr>
                <w:rFonts w:hint="eastAsia" w:ascii="仿宋_GB2312" w:hAnsi="宋体" w:eastAsia="仿宋_GB2312"/>
                <w:sz w:val="24"/>
                <w:u w:val="single"/>
              </w:rPr>
              <w:t xml:space="preserve">                </w:t>
            </w:r>
          </w:p>
          <w:p>
            <w:pPr>
              <w:ind w:left="4553" w:leftChars="1254" w:hanging="1920" w:hangingChars="800"/>
              <w:rPr>
                <w:rFonts w:ascii="仿宋_GB2312" w:hAnsi="宋体" w:eastAsia="仿宋_GB2312"/>
                <w:sz w:val="24"/>
              </w:rPr>
            </w:pPr>
          </w:p>
          <w:p>
            <w:pPr>
              <w:ind w:left="4553" w:leftChars="1254" w:hanging="1920" w:hangingChars="800"/>
              <w:rPr>
                <w:rFonts w:ascii="仿宋_GB2312" w:hAnsi="宋体" w:eastAsia="仿宋_GB2312"/>
                <w:sz w:val="24"/>
              </w:rPr>
            </w:pPr>
          </w:p>
          <w:p>
            <w:pPr>
              <w:ind w:left="4508" w:leftChars="1175" w:hanging="2040" w:hangingChars="850"/>
              <w:rPr>
                <w:rFonts w:ascii="仿宋_GB2312" w:hAnsi="宋体" w:eastAsia="仿宋_GB2312"/>
                <w:sz w:val="24"/>
              </w:rPr>
            </w:pPr>
            <w:r>
              <w:rPr>
                <w:rFonts w:hint="eastAsia" w:ascii="仿宋_GB2312" w:hAnsi="宋体" w:eastAsia="仿宋_GB2312"/>
                <w:sz w:val="24"/>
              </w:rPr>
              <w:t>中学负责人签字:</w:t>
            </w:r>
            <w:r>
              <w:rPr>
                <w:rFonts w:hint="eastAsia" w:ascii="仿宋_GB2312" w:hAnsi="宋体" w:eastAsia="仿宋_GB2312"/>
                <w:sz w:val="24"/>
                <w:u w:val="single"/>
              </w:rPr>
              <w:t xml:space="preserve">          （</w:t>
            </w:r>
            <w:r>
              <w:rPr>
                <w:rFonts w:hint="eastAsia" w:ascii="仿宋_GB2312" w:hAnsi="宋体" w:eastAsia="仿宋_GB2312"/>
                <w:sz w:val="24"/>
              </w:rPr>
              <w:t>学校盖章）</w:t>
            </w:r>
          </w:p>
          <w:p>
            <w:pPr>
              <w:spacing w:before="93" w:beforeLines="30"/>
              <w:ind w:left="4523" w:leftChars="1125" w:hanging="2160" w:hangingChars="90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年    月    日</w:t>
            </w:r>
          </w:p>
        </w:tc>
      </w:tr>
      <w:tr>
        <w:tblPrEx>
          <w:tblCellMar>
            <w:top w:w="0" w:type="dxa"/>
            <w:left w:w="108" w:type="dxa"/>
            <w:bottom w:w="0" w:type="dxa"/>
            <w:right w:w="108" w:type="dxa"/>
          </w:tblCellMar>
        </w:tblPrEx>
        <w:trPr>
          <w:cantSplit/>
          <w:trHeight w:val="1559" w:hRule="atLeast"/>
          <w:jc w:val="center"/>
        </w:trPr>
        <w:tc>
          <w:tcPr>
            <w:tcW w:w="1931" w:type="dxa"/>
            <w:gridSpan w:val="2"/>
            <w:tcBorders>
              <w:top w:val="single" w:color="auto" w:sz="4" w:space="0"/>
              <w:left w:val="single" w:color="auto" w:sz="6" w:space="0"/>
              <w:bottom w:val="single" w:color="auto" w:sz="4" w:space="0"/>
              <w:right w:val="single" w:color="auto" w:sz="4" w:space="0"/>
            </w:tcBorders>
            <w:vAlign w:val="center"/>
          </w:tcPr>
          <w:p>
            <w:pPr>
              <w:spacing w:line="360" w:lineRule="exact"/>
              <w:ind w:left="113" w:right="113"/>
              <w:jc w:val="center"/>
              <w:rPr>
                <w:rFonts w:ascii="仿宋_GB2312" w:hAnsi="宋体" w:eastAsia="仿宋_GB2312"/>
                <w:spacing w:val="-20"/>
                <w:sz w:val="24"/>
              </w:rPr>
            </w:pPr>
            <w:r>
              <w:rPr>
                <w:rFonts w:hint="eastAsia" w:ascii="仿宋_GB2312" w:hAnsi="宋体" w:eastAsia="仿宋_GB2312"/>
                <w:spacing w:val="-20"/>
                <w:sz w:val="24"/>
              </w:rPr>
              <w:t>审 查 意 见</w:t>
            </w:r>
          </w:p>
          <w:p>
            <w:pPr>
              <w:spacing w:line="360" w:lineRule="exact"/>
              <w:ind w:left="113" w:right="113"/>
              <w:jc w:val="center"/>
              <w:rPr>
                <w:rFonts w:hint="eastAsia" w:ascii="楷体_GB2312" w:hAnsi="宋体" w:eastAsia="楷体_GB2312"/>
                <w:sz w:val="20"/>
              </w:rPr>
            </w:pPr>
            <w:r>
              <w:rPr>
                <w:rFonts w:hint="eastAsia" w:ascii="楷体_GB2312" w:hAnsi="宋体" w:eastAsia="楷体_GB2312"/>
                <w:sz w:val="20"/>
              </w:rPr>
              <w:t>（劳模考生填）</w:t>
            </w:r>
          </w:p>
          <w:p>
            <w:pPr>
              <w:spacing w:line="360" w:lineRule="exact"/>
              <w:ind w:left="113" w:right="113"/>
              <w:jc w:val="center"/>
              <w:rPr>
                <w:rFonts w:hint="eastAsia" w:ascii="仿宋_GB2312" w:hAnsi="宋体" w:eastAsia="仿宋_GB2312"/>
                <w:sz w:val="24"/>
              </w:rPr>
            </w:pPr>
            <w:r>
              <w:rPr>
                <w:rFonts w:hint="eastAsia" w:ascii="仿宋_GB2312" w:eastAsia="仿宋_GB2312"/>
              </w:rPr>
              <w:t>考生单位</w:t>
            </w:r>
          </w:p>
        </w:tc>
        <w:tc>
          <w:tcPr>
            <w:tcW w:w="7141" w:type="dxa"/>
            <w:gridSpan w:val="7"/>
            <w:tcBorders>
              <w:top w:val="single" w:color="auto" w:sz="4" w:space="0"/>
              <w:left w:val="nil"/>
              <w:bottom w:val="single" w:color="auto" w:sz="4"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单位负责人签字 ：</w:t>
            </w:r>
            <w:r>
              <w:rPr>
                <w:rFonts w:hint="eastAsia" w:ascii="仿宋_GB2312" w:hAnsi="宋体" w:eastAsia="仿宋_GB2312"/>
                <w:sz w:val="24"/>
                <w:u w:val="single"/>
              </w:rPr>
              <w:t xml:space="preserve">             </w:t>
            </w:r>
            <w:r>
              <w:rPr>
                <w:rFonts w:hint="eastAsia" w:ascii="仿宋_GB2312" w:hAnsi="宋体" w:eastAsia="仿宋_GB2312"/>
                <w:sz w:val="24"/>
              </w:rPr>
              <w:t>（考生单位盖章）</w:t>
            </w:r>
          </w:p>
          <w:p>
            <w:pPr>
              <w:spacing w:before="93" w:beforeLines="30"/>
              <w:ind w:left="2633" w:leftChars="1254" w:firstLine="1920" w:firstLineChars="800"/>
              <w:rPr>
                <w:rFonts w:ascii="仿宋_GB2312" w:hAnsi="宋体" w:eastAsia="仿宋_GB2312"/>
                <w:sz w:val="28"/>
                <w:szCs w:val="28"/>
              </w:rPr>
            </w:pPr>
            <w:r>
              <w:rPr>
                <w:rFonts w:hint="eastAsia" w:ascii="仿宋_GB2312" w:hAnsi="宋体" w:eastAsia="仿宋_GB2312"/>
                <w:sz w:val="24"/>
              </w:rPr>
              <w:t>年    月    日</w:t>
            </w:r>
          </w:p>
        </w:tc>
      </w:tr>
      <w:tr>
        <w:tblPrEx>
          <w:tblCellMar>
            <w:top w:w="0" w:type="dxa"/>
            <w:left w:w="108" w:type="dxa"/>
            <w:bottom w:w="0" w:type="dxa"/>
            <w:right w:w="108" w:type="dxa"/>
          </w:tblCellMar>
        </w:tblPrEx>
        <w:trPr>
          <w:cantSplit/>
          <w:trHeight w:val="2292" w:hRule="atLeast"/>
          <w:jc w:val="center"/>
        </w:trPr>
        <w:tc>
          <w:tcPr>
            <w:tcW w:w="1931" w:type="dxa"/>
            <w:gridSpan w:val="2"/>
            <w:tcBorders>
              <w:top w:val="single" w:color="auto" w:sz="4" w:space="0"/>
              <w:left w:val="single" w:color="auto" w:sz="6" w:space="0"/>
              <w:bottom w:val="single" w:color="auto" w:sz="6" w:space="0"/>
              <w:right w:val="single" w:color="auto" w:sz="4" w:space="0"/>
            </w:tcBorders>
            <w:vAlign w:val="center"/>
          </w:tcPr>
          <w:p>
            <w:pPr>
              <w:spacing w:line="500" w:lineRule="exact"/>
              <w:ind w:left="113" w:right="113"/>
              <w:jc w:val="center"/>
              <w:rPr>
                <w:rFonts w:ascii="仿宋_GB2312" w:hAnsi="宋体" w:eastAsia="仿宋_GB2312"/>
                <w:sz w:val="24"/>
              </w:rPr>
            </w:pPr>
            <w:r>
              <w:rPr>
                <w:rFonts w:hint="eastAsia" w:ascii="仿宋_GB2312" w:hAnsi="宋体" w:eastAsia="仿宋_GB2312"/>
                <w:sz w:val="24"/>
              </w:rPr>
              <w:t>审查意见</w:t>
            </w:r>
          </w:p>
          <w:p>
            <w:pPr>
              <w:spacing w:line="500" w:lineRule="exact"/>
              <w:ind w:left="113" w:right="113"/>
              <w:jc w:val="center"/>
              <w:rPr>
                <w:rFonts w:ascii="仿宋_GB2312" w:eastAsia="仿宋_GB2312"/>
                <w:sz w:val="24"/>
              </w:rPr>
            </w:pPr>
            <w:r>
              <w:rPr>
                <w:rFonts w:hint="eastAsia" w:ascii="仿宋_GB2312" w:hAnsi="宋体" w:eastAsia="仿宋_GB2312"/>
                <w:spacing w:val="-20"/>
                <w:sz w:val="24"/>
              </w:rPr>
              <w:t>市招生考试机构</w:t>
            </w:r>
          </w:p>
        </w:tc>
        <w:tc>
          <w:tcPr>
            <w:tcW w:w="7141" w:type="dxa"/>
            <w:gridSpan w:val="7"/>
            <w:tcBorders>
              <w:top w:val="single" w:color="auto" w:sz="4" w:space="0"/>
              <w:left w:val="nil"/>
              <w:bottom w:val="single" w:color="auto" w:sz="6" w:space="0"/>
              <w:right w:val="single" w:color="auto" w:sz="6" w:space="0"/>
            </w:tcBorders>
          </w:tcPr>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ind w:firstLine="2520" w:firstLineChars="1050"/>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 xml:space="preserve">                签字 ：</w:t>
            </w:r>
            <w:r>
              <w:rPr>
                <w:rFonts w:hint="eastAsia" w:ascii="仿宋_GB2312" w:hAnsi="宋体" w:eastAsia="仿宋_GB2312"/>
                <w:sz w:val="24"/>
                <w:u w:val="single"/>
              </w:rPr>
              <w:t xml:space="preserve">             </w:t>
            </w:r>
            <w:r>
              <w:rPr>
                <w:rFonts w:hint="eastAsia" w:ascii="仿宋_GB2312" w:hAnsi="宋体" w:eastAsia="仿宋_GB2312"/>
                <w:sz w:val="24"/>
              </w:rPr>
              <w:t>（市招生考试机构盖章）</w:t>
            </w:r>
          </w:p>
          <w:p>
            <w:pPr>
              <w:spacing w:before="93" w:beforeLines="30"/>
              <w:ind w:left="2633" w:leftChars="1254" w:firstLine="1920" w:firstLineChars="800"/>
              <w:rPr>
                <w:rFonts w:ascii="仿宋_GB2312" w:hAnsi="宋体" w:eastAsia="仿宋_GB2312"/>
                <w:sz w:val="24"/>
              </w:rPr>
            </w:pPr>
            <w:r>
              <w:rPr>
                <w:rFonts w:hint="eastAsia" w:ascii="仿宋_GB2312" w:hAnsi="宋体" w:eastAsia="仿宋_GB2312"/>
                <w:sz w:val="24"/>
              </w:rPr>
              <w:t>年    月    日</w:t>
            </w:r>
          </w:p>
        </w:tc>
      </w:tr>
    </w:tbl>
    <w:p>
      <w:pPr>
        <w:spacing w:line="480" w:lineRule="exact"/>
        <w:rPr>
          <w:rFonts w:eastAsia="黑体"/>
          <w:sz w:val="32"/>
          <w:szCs w:val="32"/>
        </w:rPr>
      </w:pPr>
      <w:r>
        <w:rPr>
          <w:rFonts w:hint="eastAsia" w:ascii="仿宋_GB2312" w:hAnsi="宋体" w:eastAsia="仿宋_GB2312"/>
          <w:sz w:val="24"/>
        </w:rPr>
        <w:t>注：此表可复印，每考生1份。</w:t>
      </w:r>
      <w:r>
        <w:rPr>
          <w:rFonts w:hint="eastAsia" w:eastAsia="黑体"/>
          <w:sz w:val="32"/>
          <w:szCs w:val="32"/>
        </w:rPr>
        <w:br w:type="page"/>
      </w:r>
      <w:r>
        <w:rPr>
          <w:rFonts w:hint="eastAsia" w:ascii="黑体" w:hAnsi="黑体" w:eastAsia="黑体"/>
          <w:sz w:val="32"/>
          <w:szCs w:val="32"/>
        </w:rPr>
        <w:t>附件14</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山东省2020年普通高考（春季）</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技能拔尖人才考生汇总表</w:t>
      </w:r>
    </w:p>
    <w:p>
      <w:pPr>
        <w:spacing w:line="200" w:lineRule="exact"/>
        <w:jc w:val="center"/>
        <w:rPr>
          <w:rFonts w:ascii="方正小标宋_GBK" w:hAnsi="宋体"/>
          <w:sz w:val="44"/>
          <w:szCs w:val="44"/>
        </w:rPr>
      </w:pPr>
      <w:r>
        <w:rPr>
          <w:rFonts w:ascii="方正小标宋_GBK" w:hAnsi="方正小标宋_GBK"/>
          <w:sz w:val="44"/>
          <w:szCs w:val="44"/>
        </w:rPr>
        <w:t xml:space="preserve"> </w:t>
      </w:r>
    </w:p>
    <w:p>
      <w:pPr>
        <w:spacing w:line="560" w:lineRule="exact"/>
        <w:rPr>
          <w:rFonts w:ascii="方正小标宋_GBK" w:hAnsi="方正小标宋_GBK"/>
          <w:sz w:val="44"/>
          <w:szCs w:val="44"/>
        </w:rPr>
      </w:pPr>
      <w:r>
        <w:rPr>
          <w:rFonts w:hint="eastAsia" w:ascii="仿宋_GB2312" w:hAnsi="宋体" w:eastAsia="仿宋_GB2312"/>
          <w:kern w:val="0"/>
          <w:sz w:val="24"/>
        </w:rPr>
        <w:t xml:space="preserve">市：（章）                             </w:t>
      </w:r>
    </w:p>
    <w:tbl>
      <w:tblPr>
        <w:tblStyle w:val="8"/>
        <w:tblW w:w="9072" w:type="dxa"/>
        <w:jc w:val="center"/>
        <w:tblLayout w:type="fixed"/>
        <w:tblCellMar>
          <w:top w:w="0" w:type="dxa"/>
          <w:left w:w="108" w:type="dxa"/>
          <w:bottom w:w="0" w:type="dxa"/>
          <w:right w:w="108" w:type="dxa"/>
        </w:tblCellMar>
      </w:tblPr>
      <w:tblGrid>
        <w:gridCol w:w="1898"/>
        <w:gridCol w:w="1560"/>
        <w:gridCol w:w="833"/>
        <w:gridCol w:w="2614"/>
        <w:gridCol w:w="2167"/>
      </w:tblGrid>
      <w:tr>
        <w:tblPrEx>
          <w:tblCellMar>
            <w:top w:w="0" w:type="dxa"/>
            <w:left w:w="108" w:type="dxa"/>
            <w:bottom w:w="0" w:type="dxa"/>
            <w:right w:w="108" w:type="dxa"/>
          </w:tblCellMar>
        </w:tblPrEx>
        <w:trPr>
          <w:trHeight w:val="624" w:hRule="atLeast"/>
          <w:jc w:val="center"/>
        </w:trPr>
        <w:tc>
          <w:tcPr>
            <w:tcW w:w="1898" w:type="dxa"/>
            <w:tcBorders>
              <w:top w:val="single" w:color="auto" w:sz="6" w:space="0"/>
              <w:left w:val="single" w:color="auto" w:sz="6" w:space="0"/>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考生号</w:t>
            </w:r>
          </w:p>
        </w:tc>
        <w:tc>
          <w:tcPr>
            <w:tcW w:w="1560"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姓 名</w:t>
            </w:r>
          </w:p>
        </w:tc>
        <w:tc>
          <w:tcPr>
            <w:tcW w:w="833"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性别</w:t>
            </w:r>
          </w:p>
        </w:tc>
        <w:tc>
          <w:tcPr>
            <w:tcW w:w="2614" w:type="dxa"/>
            <w:tcBorders>
              <w:top w:val="single" w:color="auto" w:sz="6" w:space="0"/>
              <w:left w:val="nil"/>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毕业学校或单位</w:t>
            </w:r>
          </w:p>
        </w:tc>
        <w:tc>
          <w:tcPr>
            <w:tcW w:w="2167" w:type="dxa"/>
            <w:tcBorders>
              <w:top w:val="single" w:color="auto" w:sz="6" w:space="0"/>
              <w:left w:val="nil"/>
              <w:bottom w:val="single" w:color="auto" w:sz="4" w:space="0"/>
              <w:right w:val="single" w:color="auto" w:sz="6"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免试条件</w:t>
            </w: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r>
              <w:rPr>
                <w:rFonts w:hint="eastAsia" w:ascii="仿宋_GB2312" w:hAnsi="宋体" w:eastAsia="仿宋_GB2312"/>
                <w:kern w:val="0"/>
                <w:sz w:val="24"/>
              </w:rPr>
              <w:t>　</w:t>
            </w: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4" w:space="0"/>
              <w:right w:val="single" w:color="auto" w:sz="4" w:space="0"/>
            </w:tcBorders>
            <w:vAlign w:val="center"/>
          </w:tcPr>
          <w:p>
            <w:pPr>
              <w:rPr>
                <w:rFonts w:ascii="仿宋_GB2312" w:hAnsi="宋体" w:eastAsia="仿宋_GB2312"/>
                <w:kern w:val="0"/>
                <w:sz w:val="24"/>
              </w:rPr>
            </w:pPr>
          </w:p>
        </w:tc>
        <w:tc>
          <w:tcPr>
            <w:tcW w:w="1560"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83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kern w:val="0"/>
                <w:sz w:val="24"/>
              </w:rPr>
            </w:pPr>
          </w:p>
        </w:tc>
        <w:tc>
          <w:tcPr>
            <w:tcW w:w="2614" w:type="dxa"/>
            <w:tcBorders>
              <w:top w:val="single" w:color="auto" w:sz="4" w:space="0"/>
              <w:left w:val="nil"/>
              <w:bottom w:val="single" w:color="auto" w:sz="4" w:space="0"/>
              <w:right w:val="single" w:color="auto" w:sz="4" w:space="0"/>
            </w:tcBorders>
            <w:vAlign w:val="center"/>
          </w:tcPr>
          <w:p>
            <w:pPr>
              <w:rPr>
                <w:rFonts w:ascii="仿宋_GB2312" w:hAnsi="宋体" w:eastAsia="仿宋_GB2312"/>
                <w:kern w:val="0"/>
                <w:sz w:val="24"/>
              </w:rPr>
            </w:pPr>
          </w:p>
        </w:tc>
        <w:tc>
          <w:tcPr>
            <w:tcW w:w="2167" w:type="dxa"/>
            <w:tcBorders>
              <w:top w:val="single" w:color="auto" w:sz="4" w:space="0"/>
              <w:left w:val="nil"/>
              <w:bottom w:val="single" w:color="auto" w:sz="4" w:space="0"/>
              <w:right w:val="single" w:color="auto" w:sz="6" w:space="0"/>
            </w:tcBorders>
            <w:vAlign w:val="center"/>
          </w:tcPr>
          <w:p>
            <w:pPr>
              <w:rPr>
                <w:rFonts w:ascii="仿宋_GB2312" w:hAnsi="宋体" w:eastAsia="仿宋_GB2312"/>
                <w:kern w:val="0"/>
                <w:sz w:val="24"/>
              </w:rPr>
            </w:pPr>
          </w:p>
        </w:tc>
      </w:tr>
      <w:tr>
        <w:tblPrEx>
          <w:tblCellMar>
            <w:top w:w="0" w:type="dxa"/>
            <w:left w:w="108" w:type="dxa"/>
            <w:bottom w:w="0" w:type="dxa"/>
            <w:right w:w="108" w:type="dxa"/>
          </w:tblCellMar>
        </w:tblPrEx>
        <w:trPr>
          <w:trHeight w:val="624" w:hRule="atLeast"/>
          <w:jc w:val="center"/>
        </w:trPr>
        <w:tc>
          <w:tcPr>
            <w:tcW w:w="1898" w:type="dxa"/>
            <w:tcBorders>
              <w:top w:val="single" w:color="auto" w:sz="4"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合   计</w:t>
            </w:r>
          </w:p>
        </w:tc>
        <w:tc>
          <w:tcPr>
            <w:tcW w:w="7174" w:type="dxa"/>
            <w:gridSpan w:val="4"/>
            <w:tcBorders>
              <w:top w:val="single" w:color="auto" w:sz="4" w:space="0"/>
              <w:left w:val="nil"/>
              <w:bottom w:val="single" w:color="auto" w:sz="6" w:space="0"/>
              <w:right w:val="single" w:color="auto" w:sz="6" w:space="0"/>
            </w:tcBorders>
            <w:vAlign w:val="center"/>
          </w:tcPr>
          <w:p>
            <w:pPr>
              <w:rPr>
                <w:rFonts w:ascii="仿宋_GB2312" w:hAnsi="宋体" w:eastAsia="仿宋_GB2312"/>
                <w:kern w:val="0"/>
                <w:sz w:val="24"/>
              </w:rPr>
            </w:pPr>
            <w:r>
              <w:rPr>
                <w:rFonts w:hint="eastAsia" w:ascii="仿宋_GB2312" w:hAnsi="宋体" w:eastAsia="仿宋_GB2312"/>
                <w:kern w:val="0"/>
                <w:sz w:val="24"/>
              </w:rPr>
              <w:t xml:space="preserve">                           </w:t>
            </w:r>
          </w:p>
          <w:p>
            <w:pPr>
              <w:rPr>
                <w:rFonts w:ascii="仿宋_GB2312" w:hAnsi="宋体" w:eastAsia="仿宋_GB2312"/>
                <w:kern w:val="0"/>
                <w:sz w:val="24"/>
              </w:rPr>
            </w:pPr>
            <w:r>
              <w:rPr>
                <w:rFonts w:hint="eastAsia" w:ascii="仿宋_GB2312" w:hAnsi="宋体" w:eastAsia="仿宋_GB2312"/>
                <w:kern w:val="0"/>
                <w:sz w:val="24"/>
              </w:rPr>
              <w:t xml:space="preserve">                                     （人）</w:t>
            </w:r>
          </w:p>
        </w:tc>
      </w:tr>
    </w:tbl>
    <w:p>
      <w:pPr>
        <w:spacing w:line="180" w:lineRule="exact"/>
        <w:ind w:firstLine="480" w:firstLineChars="200"/>
        <w:jc w:val="left"/>
        <w:rPr>
          <w:rFonts w:ascii="仿宋_GB2312" w:hAnsi="宋体" w:eastAsia="仿宋_GB2312"/>
          <w:kern w:val="0"/>
          <w:sz w:val="24"/>
        </w:rPr>
      </w:pPr>
      <w:r>
        <w:rPr>
          <w:rFonts w:hint="eastAsia" w:ascii="仿宋_GB2312" w:hAnsi="宋体" w:eastAsia="仿宋_GB2312"/>
          <w:kern w:val="0"/>
          <w:sz w:val="24"/>
        </w:rPr>
        <w:t xml:space="preserve"> </w:t>
      </w:r>
    </w:p>
    <w:p>
      <w:pPr>
        <w:spacing w:line="500" w:lineRule="exact"/>
        <w:ind w:left="360" w:hanging="360" w:hangingChars="150"/>
        <w:jc w:val="left"/>
        <w:rPr>
          <w:rFonts w:ascii="仿宋_GB2312" w:hAnsi="宋体" w:eastAsia="仿宋_GB2312"/>
          <w:kern w:val="0"/>
          <w:sz w:val="24"/>
        </w:rPr>
      </w:pPr>
      <w:r>
        <w:rPr>
          <w:rFonts w:hint="eastAsia" w:ascii="仿宋_GB2312" w:hAnsi="宋体" w:eastAsia="仿宋_GB2312"/>
          <w:kern w:val="0"/>
          <w:sz w:val="24"/>
        </w:rPr>
        <w:t>注：请各市招生考试机构填写此表，于2020年2月底前随《山东省2020年普通高考（春季）技能拔尖人才考生申请表》上报省教育招生考试院。</w:t>
      </w:r>
    </w:p>
    <w:p>
      <w:pPr>
        <w:spacing w:line="500" w:lineRule="exact"/>
        <w:jc w:val="left"/>
        <w:rPr>
          <w:rFonts w:ascii="仿宋_GB2312" w:hAnsi="宋体" w:eastAsia="仿宋_GB2312"/>
          <w:kern w:val="0"/>
          <w:sz w:val="24"/>
        </w:rPr>
      </w:pPr>
      <w:r>
        <w:rPr>
          <w:rFonts w:hint="eastAsia" w:ascii="仿宋_GB2312" w:hAnsi="宋体" w:eastAsia="仿宋_GB2312"/>
          <w:kern w:val="0"/>
          <w:sz w:val="24"/>
        </w:rPr>
        <w:t xml:space="preserve"> </w:t>
      </w:r>
    </w:p>
    <w:p>
      <w:pPr>
        <w:spacing w:line="560" w:lineRule="exact"/>
        <w:jc w:val="left"/>
        <w:rPr>
          <w:rFonts w:ascii="黑体" w:hAnsi="黑体" w:eastAsia="黑体"/>
          <w:sz w:val="32"/>
          <w:szCs w:val="32"/>
        </w:rPr>
      </w:pPr>
      <w:r>
        <w:rPr>
          <w:rFonts w:hint="eastAsia" w:ascii="黑体" w:hAnsi="黑体" w:eastAsia="黑体"/>
          <w:sz w:val="32"/>
          <w:szCs w:val="32"/>
        </w:rPr>
        <w:t>附件15</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山东省2020年普通高考网上报名</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个人信息项目表</w:t>
      </w:r>
    </w:p>
    <w:tbl>
      <w:tblPr>
        <w:tblStyle w:val="8"/>
        <w:tblW w:w="9140" w:type="dxa"/>
        <w:jc w:val="center"/>
        <w:tblLayout w:type="fixed"/>
        <w:tblCellMar>
          <w:top w:w="45" w:type="dxa"/>
          <w:left w:w="0" w:type="dxa"/>
          <w:bottom w:w="45" w:type="dxa"/>
          <w:right w:w="0" w:type="dxa"/>
        </w:tblCellMar>
      </w:tblPr>
      <w:tblGrid>
        <w:gridCol w:w="1529"/>
        <w:gridCol w:w="58"/>
        <w:gridCol w:w="806"/>
        <w:gridCol w:w="189"/>
        <w:gridCol w:w="323"/>
        <w:gridCol w:w="913"/>
        <w:gridCol w:w="540"/>
        <w:gridCol w:w="214"/>
        <w:gridCol w:w="563"/>
        <w:gridCol w:w="630"/>
        <w:gridCol w:w="64"/>
        <w:gridCol w:w="297"/>
        <w:gridCol w:w="1128"/>
        <w:gridCol w:w="1080"/>
        <w:gridCol w:w="806"/>
      </w:tblGrid>
      <w:tr>
        <w:tblPrEx>
          <w:tblCellMar>
            <w:top w:w="45" w:type="dxa"/>
            <w:left w:w="0" w:type="dxa"/>
            <w:bottom w:w="45" w:type="dxa"/>
            <w:right w:w="0" w:type="dxa"/>
          </w:tblCellMar>
        </w:tblPrEx>
        <w:trPr>
          <w:trHeight w:val="265" w:hRule="atLeast"/>
          <w:jc w:val="center"/>
        </w:trPr>
        <w:tc>
          <w:tcPr>
            <w:tcW w:w="1529" w:type="dxa"/>
            <w:tcBorders>
              <w:top w:val="single" w:color="auto" w:sz="6"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户籍信息</w:t>
            </w:r>
          </w:p>
        </w:tc>
        <w:tc>
          <w:tcPr>
            <w:tcW w:w="1053" w:type="dxa"/>
            <w:gridSpan w:val="3"/>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776" w:type="dxa"/>
            <w:gridSpan w:val="3"/>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是否为随迁子女</w:t>
            </w:r>
          </w:p>
        </w:tc>
        <w:tc>
          <w:tcPr>
            <w:tcW w:w="777" w:type="dxa"/>
            <w:gridSpan w:val="2"/>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119" w:type="dxa"/>
            <w:gridSpan w:val="4"/>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报名县区</w:t>
            </w:r>
          </w:p>
        </w:tc>
        <w:tc>
          <w:tcPr>
            <w:tcW w:w="1886" w:type="dxa"/>
            <w:gridSpan w:val="2"/>
            <w:tcBorders>
              <w:top w:val="single" w:color="auto" w:sz="6"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59" w:hRule="atLeast"/>
          <w:jc w:val="center"/>
        </w:trPr>
        <w:tc>
          <w:tcPr>
            <w:tcW w:w="1529" w:type="dxa"/>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姓  名</w:t>
            </w:r>
          </w:p>
        </w:tc>
        <w:tc>
          <w:tcPr>
            <w:tcW w:w="1376"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45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性  别</w:t>
            </w:r>
          </w:p>
        </w:tc>
        <w:tc>
          <w:tcPr>
            <w:tcW w:w="777"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991"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出生年月</w:t>
            </w:r>
          </w:p>
        </w:tc>
        <w:tc>
          <w:tcPr>
            <w:tcW w:w="112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080"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民  族</w:t>
            </w:r>
          </w:p>
        </w:tc>
        <w:tc>
          <w:tcPr>
            <w:tcW w:w="806" w:type="dxa"/>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94"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身份证号码</w:t>
            </w:r>
          </w:p>
        </w:tc>
        <w:tc>
          <w:tcPr>
            <w:tcW w:w="2742"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119"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注册学籍号</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54"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户籍所在详细地址</w:t>
            </w:r>
          </w:p>
        </w:tc>
        <w:tc>
          <w:tcPr>
            <w:tcW w:w="2742" w:type="dxa"/>
            <w:gridSpan w:val="6"/>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119" w:type="dxa"/>
            <w:gridSpan w:val="4"/>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实际就读学校</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39"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学籍所在学校</w:t>
            </w:r>
          </w:p>
        </w:tc>
        <w:tc>
          <w:tcPr>
            <w:tcW w:w="1425"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754"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班级</w:t>
            </w:r>
          </w:p>
        </w:tc>
        <w:tc>
          <w:tcPr>
            <w:tcW w:w="1257"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505"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806" w:type="dxa"/>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39" w:hRule="atLeast"/>
          <w:jc w:val="center"/>
        </w:trPr>
        <w:tc>
          <w:tcPr>
            <w:tcW w:w="9140" w:type="dxa"/>
            <w:gridSpan w:val="15"/>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仿宋_GB2312" w:hAnsi="宋体" w:eastAsia="仿宋_GB2312"/>
                <w:kern w:val="0"/>
                <w:sz w:val="24"/>
              </w:rPr>
            </w:pPr>
            <w:r>
              <w:rPr>
                <w:rFonts w:hint="eastAsia" w:ascii="仿宋_GB2312" w:hAnsi="宋体" w:eastAsia="仿宋_GB2312"/>
                <w:kern w:val="0"/>
                <w:sz w:val="24"/>
              </w:rPr>
              <w:t>思想政治品德有无下列情况：     有□（1□ 2□）        无□</w:t>
            </w:r>
          </w:p>
          <w:p>
            <w:pPr>
              <w:spacing w:line="320" w:lineRule="exact"/>
              <w:jc w:val="left"/>
              <w:rPr>
                <w:rFonts w:ascii="仿宋_GB2312" w:hAnsi="宋体" w:eastAsia="仿宋_GB2312"/>
                <w:kern w:val="0"/>
                <w:sz w:val="24"/>
              </w:rPr>
            </w:pPr>
            <w:r>
              <w:rPr>
                <w:rFonts w:hint="eastAsia" w:ascii="仿宋_GB2312" w:hAnsi="宋体" w:eastAsia="仿宋_GB2312"/>
                <w:kern w:val="0"/>
                <w:sz w:val="24"/>
              </w:rPr>
              <w:t>1.有反对宪法所确定的基本原则的言行或参加邪教组织，情节严重的；2.触犯刑法、治安管理处罚法，受到刑事处罚或治安管理处罚且情节严重、性质恶劣的。</w:t>
            </w:r>
          </w:p>
        </w:tc>
      </w:tr>
      <w:tr>
        <w:tblPrEx>
          <w:tblCellMar>
            <w:top w:w="45" w:type="dxa"/>
            <w:left w:w="0" w:type="dxa"/>
            <w:bottom w:w="45" w:type="dxa"/>
            <w:right w:w="0" w:type="dxa"/>
          </w:tblCellMar>
        </w:tblPrEx>
        <w:trPr>
          <w:trHeight w:val="299" w:hRule="atLeast"/>
          <w:jc w:val="center"/>
        </w:trPr>
        <w:tc>
          <w:tcPr>
            <w:tcW w:w="1587" w:type="dxa"/>
            <w:gridSpan w:val="2"/>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报考科类</w:t>
            </w:r>
          </w:p>
        </w:tc>
        <w:tc>
          <w:tcPr>
            <w:tcW w:w="806"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425"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政治面貌</w:t>
            </w:r>
          </w:p>
        </w:tc>
        <w:tc>
          <w:tcPr>
            <w:tcW w:w="754"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257"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毕业类别</w:t>
            </w:r>
          </w:p>
        </w:tc>
        <w:tc>
          <w:tcPr>
            <w:tcW w:w="142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1080"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spacing w:val="-12"/>
                <w:kern w:val="0"/>
                <w:sz w:val="24"/>
              </w:rPr>
            </w:pPr>
            <w:r>
              <w:rPr>
                <w:rFonts w:hint="eastAsia" w:ascii="仿宋_GB2312" w:hAnsi="宋体" w:eastAsia="仿宋_GB2312"/>
                <w:spacing w:val="-12"/>
                <w:kern w:val="0"/>
                <w:sz w:val="24"/>
              </w:rPr>
              <w:t>考生类别</w:t>
            </w:r>
          </w:p>
        </w:tc>
        <w:tc>
          <w:tcPr>
            <w:tcW w:w="806" w:type="dxa"/>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27"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应试外语语种</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艺术专业类别选项</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83"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普通体育专项</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春季考试专业类别</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340"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sz w:val="24"/>
              </w:rPr>
              <w:t>是否为少年班考生</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是否为“3+4”转段考生</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27"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家长或本人联系电话</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kern w:val="0"/>
                <w:sz w:val="24"/>
              </w:rPr>
            </w:pPr>
            <w:r>
              <w:rPr>
                <w:rFonts w:hint="eastAsia" w:ascii="仿宋_GB2312" w:hAnsi="宋体" w:eastAsia="仿宋_GB2312"/>
                <w:kern w:val="0"/>
                <w:sz w:val="24"/>
              </w:rPr>
              <w:t>接收短信手机号</w:t>
            </w:r>
          </w:p>
          <w:p>
            <w:pPr>
              <w:spacing w:line="280" w:lineRule="exact"/>
              <w:jc w:val="center"/>
              <w:rPr>
                <w:rFonts w:ascii="仿宋_GB2312" w:hAnsi="宋体" w:eastAsia="仿宋_GB2312"/>
                <w:spacing w:val="-4"/>
                <w:kern w:val="0"/>
                <w:sz w:val="24"/>
              </w:rPr>
            </w:pPr>
            <w:r>
              <w:rPr>
                <w:rFonts w:hint="eastAsia" w:ascii="仿宋_GB2312" w:hAnsi="宋体" w:eastAsia="仿宋_GB2312"/>
                <w:spacing w:val="-4"/>
                <w:kern w:val="0"/>
                <w:sz w:val="22"/>
              </w:rPr>
              <w:t>（非常重要，请准确填写）</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p>
        </w:tc>
      </w:tr>
      <w:tr>
        <w:tblPrEx>
          <w:tblCellMar>
            <w:top w:w="45" w:type="dxa"/>
            <w:left w:w="0" w:type="dxa"/>
            <w:bottom w:w="45" w:type="dxa"/>
            <w:right w:w="0" w:type="dxa"/>
          </w:tblCellMar>
        </w:tblPrEx>
        <w:trPr>
          <w:trHeight w:val="295"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录取通知书邮寄地址</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邮政编码</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ind w:left="1080"/>
              <w:jc w:val="center"/>
              <w:rPr>
                <w:rFonts w:ascii="仿宋_GB2312" w:hAnsi="宋体" w:eastAsia="仿宋_GB2312"/>
                <w:kern w:val="0"/>
                <w:sz w:val="24"/>
              </w:rPr>
            </w:pPr>
          </w:p>
        </w:tc>
      </w:tr>
      <w:tr>
        <w:tblPrEx>
          <w:tblCellMar>
            <w:top w:w="45" w:type="dxa"/>
            <w:left w:w="0" w:type="dxa"/>
            <w:bottom w:w="45" w:type="dxa"/>
            <w:right w:w="0" w:type="dxa"/>
          </w:tblCellMar>
        </w:tblPrEx>
        <w:trPr>
          <w:trHeight w:val="378" w:hRule="atLeast"/>
          <w:jc w:val="center"/>
        </w:trPr>
        <w:tc>
          <w:tcPr>
            <w:tcW w:w="2393" w:type="dxa"/>
            <w:gridSpan w:val="3"/>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eastAsia="仿宋_GB2312"/>
                <w:kern w:val="0"/>
                <w:sz w:val="24"/>
              </w:rPr>
              <w:t>残疾人</w:t>
            </w:r>
            <w:r>
              <w:rPr>
                <w:rFonts w:hint="eastAsia" w:ascii="仿宋_GB2312" w:eastAsia="仿宋_GB2312"/>
                <w:sz w:val="24"/>
              </w:rPr>
              <w:t>考生类别</w:t>
            </w:r>
          </w:p>
        </w:tc>
        <w:tc>
          <w:tcPr>
            <w:tcW w:w="2179" w:type="dxa"/>
            <w:gridSpan w:val="5"/>
            <w:tcBorders>
              <w:top w:val="single" w:color="auto" w:sz="4" w:space="0"/>
              <w:left w:val="nil"/>
              <w:bottom w:val="single" w:color="auto" w:sz="4" w:space="0"/>
              <w:right w:val="single" w:color="auto" w:sz="4" w:space="0"/>
            </w:tcBorders>
            <w:vAlign w:val="center"/>
          </w:tcPr>
          <w:p>
            <w:pPr>
              <w:spacing w:line="320" w:lineRule="exact"/>
              <w:rPr>
                <w:rFonts w:ascii="仿宋_GB2312" w:hAnsi="宋体" w:eastAsia="仿宋_GB2312"/>
                <w:kern w:val="0"/>
                <w:sz w:val="24"/>
              </w:rPr>
            </w:pPr>
          </w:p>
        </w:tc>
        <w:tc>
          <w:tcPr>
            <w:tcW w:w="2682"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残疾人考生残疾证号码</w:t>
            </w:r>
          </w:p>
        </w:tc>
        <w:tc>
          <w:tcPr>
            <w:tcW w:w="1886" w:type="dxa"/>
            <w:gridSpan w:val="2"/>
            <w:tcBorders>
              <w:top w:val="single" w:color="auto" w:sz="4" w:space="0"/>
              <w:left w:val="nil"/>
              <w:bottom w:val="single" w:color="auto" w:sz="4" w:space="0"/>
              <w:right w:val="single" w:color="auto" w:sz="6" w:space="0"/>
            </w:tcBorders>
            <w:vAlign w:val="center"/>
          </w:tcPr>
          <w:p>
            <w:pPr>
              <w:spacing w:line="320" w:lineRule="exact"/>
              <w:ind w:left="1080"/>
              <w:jc w:val="center"/>
              <w:rPr>
                <w:rFonts w:ascii="仿宋_GB2312" w:hAnsi="宋体" w:eastAsia="仿宋_GB2312"/>
                <w:kern w:val="0"/>
                <w:sz w:val="24"/>
              </w:rPr>
            </w:pPr>
          </w:p>
        </w:tc>
      </w:tr>
      <w:tr>
        <w:tblPrEx>
          <w:tblCellMar>
            <w:top w:w="45" w:type="dxa"/>
            <w:left w:w="0" w:type="dxa"/>
            <w:bottom w:w="45" w:type="dxa"/>
            <w:right w:w="0" w:type="dxa"/>
          </w:tblCellMar>
        </w:tblPrEx>
        <w:trPr>
          <w:trHeight w:val="283" w:hRule="atLeast"/>
          <w:jc w:val="center"/>
        </w:trPr>
        <w:tc>
          <w:tcPr>
            <w:tcW w:w="5765" w:type="dxa"/>
            <w:gridSpan w:val="10"/>
            <w:tcBorders>
              <w:top w:val="single" w:color="auto" w:sz="4"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残疾人考生是否申请提供夏季高考合理便利条件</w:t>
            </w:r>
          </w:p>
        </w:tc>
        <w:tc>
          <w:tcPr>
            <w:tcW w:w="3375" w:type="dxa"/>
            <w:gridSpan w:val="5"/>
            <w:tcBorders>
              <w:top w:val="single" w:color="auto" w:sz="4" w:space="0"/>
              <w:left w:val="nil"/>
              <w:bottom w:val="single" w:color="auto" w:sz="4" w:space="0"/>
              <w:right w:val="single" w:color="auto" w:sz="6" w:space="0"/>
            </w:tcBorders>
            <w:vAlign w:val="center"/>
          </w:tcPr>
          <w:p>
            <w:pPr>
              <w:spacing w:line="320" w:lineRule="exact"/>
              <w:rPr>
                <w:rFonts w:ascii="仿宋_GB2312" w:hAnsi="宋体" w:eastAsia="仿宋_GB2312"/>
                <w:kern w:val="0"/>
                <w:sz w:val="24"/>
              </w:rPr>
            </w:pPr>
          </w:p>
        </w:tc>
      </w:tr>
      <w:tr>
        <w:tblPrEx>
          <w:tblCellMar>
            <w:top w:w="45" w:type="dxa"/>
            <w:left w:w="0" w:type="dxa"/>
            <w:bottom w:w="45" w:type="dxa"/>
            <w:right w:w="0" w:type="dxa"/>
          </w:tblCellMar>
        </w:tblPrEx>
        <w:trPr>
          <w:trHeight w:val="227" w:hRule="atLeast"/>
          <w:jc w:val="center"/>
        </w:trPr>
        <w:tc>
          <w:tcPr>
            <w:tcW w:w="5765" w:type="dxa"/>
            <w:gridSpan w:val="10"/>
            <w:tcBorders>
              <w:top w:val="single" w:color="auto" w:sz="4" w:space="0"/>
              <w:left w:val="single" w:color="auto" w:sz="6" w:space="0"/>
              <w:bottom w:val="single" w:color="auto" w:sz="6" w:space="0"/>
              <w:right w:val="single" w:color="auto" w:sz="4" w:space="0"/>
            </w:tcBorders>
            <w:vAlign w:val="center"/>
          </w:tcPr>
          <w:p>
            <w:pPr>
              <w:spacing w:line="320" w:lineRule="exact"/>
              <w:rPr>
                <w:rFonts w:ascii="仿宋_GB2312" w:hAnsi="宋体" w:eastAsia="仿宋_GB2312"/>
                <w:kern w:val="0"/>
                <w:sz w:val="24"/>
              </w:rPr>
            </w:pPr>
            <w:r>
              <w:rPr>
                <w:rFonts w:hint="eastAsia" w:ascii="仿宋_GB2312" w:hAnsi="宋体" w:eastAsia="仿宋_GB2312"/>
                <w:kern w:val="0"/>
                <w:sz w:val="24"/>
              </w:rPr>
              <w:t xml:space="preserve">       是否参加春季高考技能拔尖人才招生</w:t>
            </w:r>
          </w:p>
        </w:tc>
        <w:tc>
          <w:tcPr>
            <w:tcW w:w="3375" w:type="dxa"/>
            <w:gridSpan w:val="5"/>
            <w:tcBorders>
              <w:top w:val="single" w:color="auto" w:sz="4" w:space="0"/>
              <w:left w:val="nil"/>
              <w:bottom w:val="single" w:color="auto" w:sz="6" w:space="0"/>
              <w:right w:val="single" w:color="auto" w:sz="6" w:space="0"/>
            </w:tcBorders>
            <w:vAlign w:val="center"/>
          </w:tcPr>
          <w:p>
            <w:pPr>
              <w:spacing w:line="320" w:lineRule="exact"/>
              <w:ind w:left="1080"/>
              <w:jc w:val="left"/>
              <w:rPr>
                <w:rFonts w:ascii="仿宋_GB2312" w:hAnsi="宋体" w:eastAsia="仿宋_GB2312"/>
                <w:kern w:val="0"/>
                <w:sz w:val="24"/>
              </w:rPr>
            </w:pPr>
          </w:p>
        </w:tc>
      </w:tr>
    </w:tbl>
    <w:p>
      <w:pPr>
        <w:jc w:val="left"/>
        <w:rPr>
          <w:rFonts w:ascii="仿宋_GB2312" w:hAnsi="宋体" w:eastAsia="仿宋_GB2312"/>
          <w:vanish/>
          <w:kern w:val="0"/>
          <w:sz w:val="28"/>
          <w:szCs w:val="28"/>
        </w:rPr>
      </w:pPr>
      <w:r>
        <w:rPr>
          <w:rFonts w:hint="eastAsia" w:ascii="仿宋_GB2312" w:hAnsi="宋体" w:eastAsia="仿宋_GB2312"/>
          <w:kern w:val="0"/>
          <w:sz w:val="28"/>
          <w:szCs w:val="28"/>
        </w:rPr>
        <w:t>家庭成员关系</w:t>
      </w:r>
    </w:p>
    <w:tbl>
      <w:tblPr>
        <w:tblStyle w:val="8"/>
        <w:tblW w:w="9156" w:type="dxa"/>
        <w:jc w:val="center"/>
        <w:tblLayout w:type="fixed"/>
        <w:tblCellMar>
          <w:top w:w="45" w:type="dxa"/>
          <w:left w:w="45" w:type="dxa"/>
          <w:bottom w:w="45" w:type="dxa"/>
          <w:right w:w="45" w:type="dxa"/>
        </w:tblCellMar>
      </w:tblPr>
      <w:tblGrid>
        <w:gridCol w:w="1394"/>
        <w:gridCol w:w="1395"/>
        <w:gridCol w:w="2444"/>
        <w:gridCol w:w="1395"/>
        <w:gridCol w:w="2528"/>
      </w:tblGrid>
      <w:tr>
        <w:tblPrEx>
          <w:tblCellMar>
            <w:top w:w="45" w:type="dxa"/>
            <w:left w:w="45" w:type="dxa"/>
            <w:bottom w:w="45" w:type="dxa"/>
            <w:right w:w="45" w:type="dxa"/>
          </w:tblCellMar>
        </w:tblPrEx>
        <w:trPr>
          <w:trHeight w:val="280" w:hRule="atLeast"/>
          <w:jc w:val="center"/>
        </w:trPr>
        <w:tc>
          <w:tcPr>
            <w:tcW w:w="1394" w:type="dxa"/>
            <w:tcBorders>
              <w:top w:val="single" w:color="auto" w:sz="6"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称  谓</w:t>
            </w:r>
          </w:p>
        </w:tc>
        <w:tc>
          <w:tcPr>
            <w:tcW w:w="1395"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姓  名</w:t>
            </w:r>
          </w:p>
        </w:tc>
        <w:tc>
          <w:tcPr>
            <w:tcW w:w="2444"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工 作 单 位</w:t>
            </w:r>
          </w:p>
        </w:tc>
        <w:tc>
          <w:tcPr>
            <w:tcW w:w="1395"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职  务</w:t>
            </w:r>
          </w:p>
        </w:tc>
        <w:tc>
          <w:tcPr>
            <w:tcW w:w="2528" w:type="dxa"/>
            <w:tcBorders>
              <w:top w:val="single" w:color="auto" w:sz="6"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联 系 电 话</w:t>
            </w:r>
          </w:p>
        </w:tc>
      </w:tr>
      <w:tr>
        <w:tblPrEx>
          <w:tblCellMar>
            <w:top w:w="45" w:type="dxa"/>
            <w:left w:w="45" w:type="dxa"/>
            <w:bottom w:w="45" w:type="dxa"/>
            <w:right w:w="45" w:type="dxa"/>
          </w:tblCellMar>
        </w:tblPrEx>
        <w:trPr>
          <w:trHeight w:val="160" w:hRule="atLeast"/>
          <w:jc w:val="center"/>
        </w:trPr>
        <w:tc>
          <w:tcPr>
            <w:tcW w:w="1394" w:type="dxa"/>
            <w:tcBorders>
              <w:top w:val="single" w:color="auto" w:sz="4" w:space="0"/>
              <w:left w:val="single" w:color="auto" w:sz="6" w:space="0"/>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1395"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2444"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1395"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2528" w:type="dxa"/>
            <w:tcBorders>
              <w:top w:val="single" w:color="auto" w:sz="4" w:space="0"/>
              <w:left w:val="nil"/>
              <w:bottom w:val="single" w:color="auto" w:sz="4" w:space="0"/>
              <w:right w:val="single" w:color="auto" w:sz="6" w:space="0"/>
            </w:tcBorders>
            <w:vAlign w:val="center"/>
          </w:tcPr>
          <w:p>
            <w:pPr>
              <w:spacing w:line="320" w:lineRule="exact"/>
              <w:jc w:val="left"/>
              <w:rPr>
                <w:rFonts w:ascii="仿宋_GB2312" w:hAnsi="宋体" w:eastAsia="仿宋_GB2312"/>
                <w:kern w:val="0"/>
                <w:sz w:val="24"/>
              </w:rPr>
            </w:pPr>
          </w:p>
        </w:tc>
      </w:tr>
      <w:tr>
        <w:tblPrEx>
          <w:tblCellMar>
            <w:top w:w="45" w:type="dxa"/>
            <w:left w:w="45" w:type="dxa"/>
            <w:bottom w:w="45" w:type="dxa"/>
            <w:right w:w="45" w:type="dxa"/>
          </w:tblCellMar>
        </w:tblPrEx>
        <w:trPr>
          <w:trHeight w:val="230" w:hRule="atLeast"/>
          <w:jc w:val="center"/>
        </w:trPr>
        <w:tc>
          <w:tcPr>
            <w:tcW w:w="1394" w:type="dxa"/>
            <w:tcBorders>
              <w:top w:val="single" w:color="auto" w:sz="4" w:space="0"/>
              <w:left w:val="single" w:color="auto" w:sz="6" w:space="0"/>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1395"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2444"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1395"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2528" w:type="dxa"/>
            <w:tcBorders>
              <w:top w:val="single" w:color="auto" w:sz="4" w:space="0"/>
              <w:left w:val="nil"/>
              <w:bottom w:val="single" w:color="auto" w:sz="6" w:space="0"/>
              <w:right w:val="single" w:color="auto" w:sz="6" w:space="0"/>
            </w:tcBorders>
            <w:vAlign w:val="center"/>
          </w:tcPr>
          <w:p>
            <w:pPr>
              <w:spacing w:line="320" w:lineRule="exact"/>
              <w:jc w:val="left"/>
              <w:rPr>
                <w:rFonts w:ascii="仿宋_GB2312" w:hAnsi="宋体" w:eastAsia="仿宋_GB2312"/>
                <w:kern w:val="0"/>
                <w:sz w:val="24"/>
              </w:rPr>
            </w:pPr>
          </w:p>
        </w:tc>
      </w:tr>
    </w:tbl>
    <w:p>
      <w:pPr>
        <w:jc w:val="left"/>
        <w:rPr>
          <w:rFonts w:ascii="仿宋_GB2312" w:hAnsi="宋体" w:eastAsia="仿宋_GB2312"/>
          <w:vanish/>
          <w:kern w:val="0"/>
          <w:sz w:val="28"/>
          <w:szCs w:val="28"/>
        </w:rPr>
      </w:pPr>
      <w:r>
        <w:rPr>
          <w:rFonts w:hint="eastAsia" w:ascii="仿宋_GB2312" w:hAnsi="宋体" w:eastAsia="仿宋_GB2312"/>
          <w:kern w:val="0"/>
          <w:sz w:val="28"/>
          <w:szCs w:val="28"/>
        </w:rPr>
        <w:t>个人学习经历</w:t>
      </w:r>
    </w:p>
    <w:tbl>
      <w:tblPr>
        <w:tblStyle w:val="8"/>
        <w:tblW w:w="9072" w:type="dxa"/>
        <w:jc w:val="center"/>
        <w:tblLayout w:type="fixed"/>
        <w:tblCellMar>
          <w:top w:w="45" w:type="dxa"/>
          <w:left w:w="45" w:type="dxa"/>
          <w:bottom w:w="45" w:type="dxa"/>
          <w:right w:w="45" w:type="dxa"/>
        </w:tblCellMar>
      </w:tblPr>
      <w:tblGrid>
        <w:gridCol w:w="1630"/>
        <w:gridCol w:w="1631"/>
        <w:gridCol w:w="3469"/>
        <w:gridCol w:w="1324"/>
        <w:gridCol w:w="1018"/>
      </w:tblGrid>
      <w:tr>
        <w:tblPrEx>
          <w:tblCellMar>
            <w:top w:w="45" w:type="dxa"/>
            <w:left w:w="45" w:type="dxa"/>
            <w:bottom w:w="45" w:type="dxa"/>
            <w:right w:w="45" w:type="dxa"/>
          </w:tblCellMar>
        </w:tblPrEx>
        <w:trPr>
          <w:trHeight w:val="20" w:hRule="atLeast"/>
          <w:jc w:val="center"/>
        </w:trPr>
        <w:tc>
          <w:tcPr>
            <w:tcW w:w="1630" w:type="dxa"/>
            <w:tcBorders>
              <w:top w:val="single" w:color="auto" w:sz="6" w:space="0"/>
              <w:left w:val="single" w:color="auto" w:sz="6" w:space="0"/>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自何年何月</w:t>
            </w:r>
          </w:p>
        </w:tc>
        <w:tc>
          <w:tcPr>
            <w:tcW w:w="1631"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至何年何月</w:t>
            </w:r>
          </w:p>
        </w:tc>
        <w:tc>
          <w:tcPr>
            <w:tcW w:w="3469"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在何地何单位学习或工作</w:t>
            </w:r>
          </w:p>
        </w:tc>
        <w:tc>
          <w:tcPr>
            <w:tcW w:w="1324" w:type="dxa"/>
            <w:tcBorders>
              <w:top w:val="single" w:color="auto" w:sz="6" w:space="0"/>
              <w:left w:val="nil"/>
              <w:bottom w:val="single" w:color="auto" w:sz="4" w:space="0"/>
              <w:right w:val="single" w:color="auto" w:sz="4"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任何职务</w:t>
            </w:r>
          </w:p>
        </w:tc>
        <w:tc>
          <w:tcPr>
            <w:tcW w:w="1018" w:type="dxa"/>
            <w:tcBorders>
              <w:top w:val="single" w:color="auto" w:sz="6" w:space="0"/>
              <w:left w:val="nil"/>
              <w:bottom w:val="single" w:color="auto" w:sz="4" w:space="0"/>
              <w:right w:val="single" w:color="auto" w:sz="6" w:space="0"/>
            </w:tcBorders>
            <w:vAlign w:val="center"/>
          </w:tcPr>
          <w:p>
            <w:pPr>
              <w:spacing w:line="320" w:lineRule="exact"/>
              <w:jc w:val="center"/>
              <w:rPr>
                <w:rFonts w:ascii="仿宋_GB2312" w:hAnsi="宋体" w:eastAsia="仿宋_GB2312"/>
                <w:kern w:val="0"/>
                <w:sz w:val="24"/>
              </w:rPr>
            </w:pPr>
            <w:r>
              <w:rPr>
                <w:rFonts w:hint="eastAsia" w:ascii="仿宋_GB2312" w:hAnsi="宋体" w:eastAsia="仿宋_GB2312"/>
                <w:kern w:val="0"/>
                <w:sz w:val="24"/>
              </w:rPr>
              <w:t>证明人</w:t>
            </w:r>
          </w:p>
        </w:tc>
      </w:tr>
      <w:tr>
        <w:tblPrEx>
          <w:tblCellMar>
            <w:top w:w="45" w:type="dxa"/>
            <w:left w:w="45" w:type="dxa"/>
            <w:bottom w:w="45" w:type="dxa"/>
            <w:right w:w="45" w:type="dxa"/>
          </w:tblCellMar>
        </w:tblPrEx>
        <w:trPr>
          <w:trHeight w:val="20" w:hRule="atLeast"/>
          <w:jc w:val="center"/>
        </w:trPr>
        <w:tc>
          <w:tcPr>
            <w:tcW w:w="1630" w:type="dxa"/>
            <w:tcBorders>
              <w:top w:val="single" w:color="auto" w:sz="4" w:space="0"/>
              <w:left w:val="single" w:color="auto" w:sz="6" w:space="0"/>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1631"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3469"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1324" w:type="dxa"/>
            <w:tcBorders>
              <w:top w:val="single" w:color="auto" w:sz="4" w:space="0"/>
              <w:left w:val="nil"/>
              <w:bottom w:val="single" w:color="auto" w:sz="4" w:space="0"/>
              <w:right w:val="single" w:color="auto" w:sz="4" w:space="0"/>
            </w:tcBorders>
            <w:vAlign w:val="center"/>
          </w:tcPr>
          <w:p>
            <w:pPr>
              <w:spacing w:line="320" w:lineRule="exact"/>
              <w:jc w:val="left"/>
              <w:rPr>
                <w:rFonts w:ascii="仿宋_GB2312" w:hAnsi="宋体" w:eastAsia="仿宋_GB2312"/>
                <w:kern w:val="0"/>
                <w:sz w:val="24"/>
              </w:rPr>
            </w:pPr>
          </w:p>
        </w:tc>
        <w:tc>
          <w:tcPr>
            <w:tcW w:w="1018" w:type="dxa"/>
            <w:tcBorders>
              <w:top w:val="single" w:color="auto" w:sz="4" w:space="0"/>
              <w:left w:val="nil"/>
              <w:bottom w:val="single" w:color="auto" w:sz="4" w:space="0"/>
              <w:right w:val="single" w:color="auto" w:sz="6" w:space="0"/>
            </w:tcBorders>
            <w:vAlign w:val="center"/>
          </w:tcPr>
          <w:p>
            <w:pPr>
              <w:spacing w:line="320" w:lineRule="exact"/>
              <w:jc w:val="left"/>
              <w:rPr>
                <w:rFonts w:ascii="仿宋_GB2312" w:hAnsi="宋体" w:eastAsia="仿宋_GB2312"/>
                <w:kern w:val="0"/>
                <w:sz w:val="24"/>
              </w:rPr>
            </w:pPr>
          </w:p>
        </w:tc>
      </w:tr>
      <w:tr>
        <w:tblPrEx>
          <w:tblCellMar>
            <w:top w:w="45" w:type="dxa"/>
            <w:left w:w="45" w:type="dxa"/>
            <w:bottom w:w="45" w:type="dxa"/>
            <w:right w:w="45" w:type="dxa"/>
          </w:tblCellMar>
        </w:tblPrEx>
        <w:trPr>
          <w:trHeight w:val="20" w:hRule="atLeast"/>
          <w:jc w:val="center"/>
        </w:trPr>
        <w:tc>
          <w:tcPr>
            <w:tcW w:w="1630" w:type="dxa"/>
            <w:tcBorders>
              <w:top w:val="single" w:color="auto" w:sz="4" w:space="0"/>
              <w:left w:val="single" w:color="auto" w:sz="6" w:space="0"/>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1631"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3469"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1324" w:type="dxa"/>
            <w:tcBorders>
              <w:top w:val="single" w:color="auto" w:sz="4" w:space="0"/>
              <w:left w:val="nil"/>
              <w:bottom w:val="single" w:color="auto" w:sz="6" w:space="0"/>
              <w:right w:val="single" w:color="auto" w:sz="4" w:space="0"/>
            </w:tcBorders>
            <w:vAlign w:val="center"/>
          </w:tcPr>
          <w:p>
            <w:pPr>
              <w:spacing w:line="320" w:lineRule="exact"/>
              <w:jc w:val="left"/>
              <w:rPr>
                <w:rFonts w:ascii="仿宋_GB2312" w:hAnsi="宋体" w:eastAsia="仿宋_GB2312"/>
                <w:kern w:val="0"/>
                <w:sz w:val="24"/>
              </w:rPr>
            </w:pPr>
          </w:p>
        </w:tc>
        <w:tc>
          <w:tcPr>
            <w:tcW w:w="1018" w:type="dxa"/>
            <w:tcBorders>
              <w:top w:val="single" w:color="auto" w:sz="4" w:space="0"/>
              <w:left w:val="nil"/>
              <w:bottom w:val="single" w:color="auto" w:sz="6" w:space="0"/>
              <w:right w:val="single" w:color="auto" w:sz="6" w:space="0"/>
            </w:tcBorders>
            <w:vAlign w:val="center"/>
          </w:tcPr>
          <w:p>
            <w:pPr>
              <w:spacing w:line="320" w:lineRule="exact"/>
              <w:jc w:val="left"/>
              <w:rPr>
                <w:rFonts w:ascii="仿宋_GB2312" w:hAnsi="宋体" w:eastAsia="仿宋_GB2312"/>
                <w:kern w:val="0"/>
                <w:sz w:val="24"/>
              </w:rPr>
            </w:pPr>
          </w:p>
        </w:tc>
      </w:tr>
    </w:tbl>
    <w:p>
      <w:pPr>
        <w:spacing w:after="312" w:afterLines="100" w:line="560" w:lineRule="exact"/>
        <w:jc w:val="center"/>
        <w:rPr>
          <w:rFonts w:ascii="黑体" w:eastAsia="黑体"/>
          <w:sz w:val="44"/>
          <w:szCs w:val="44"/>
        </w:rPr>
      </w:pPr>
      <w:r>
        <w:rPr>
          <w:rFonts w:hint="eastAsia" w:ascii="黑体" w:hAnsi="黑体" w:eastAsia="黑体"/>
          <w:sz w:val="44"/>
          <w:szCs w:val="44"/>
        </w:rPr>
        <w:t>说  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1．毕业类别为：高中、中师、中专、职高、技校、高职（专科）、本科（含）以上学历、高中毕业同等学力、其他。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2．考生类别为：城市应届、农村应届、城市往届、农村往届，考生应根据户籍地址准确选择城市或农村类别。</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．报考科类为：普通类、艺术类、体育类、春季考试招生。</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．普通体育专项为：田径（不含100米）、篮球、排球、足球、乒乓球、体操、武术。</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．艺术专业类别选项为：美术类、书法类、音乐类、舞蹈类、摄影类、播音主持类、文学编导类、影视戏剧表演类、服装表演（模特）类、其他类。</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．户籍信息为：山东省户籍的考生填报户籍所在市、县（市、区），外省户籍的考生填报户籍所在省份。</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．残疾人类别为：视力残疾、听力残疾、言语残疾、肢体残疾、智力残疾、精神残疾、多重残疾和其他残疾。</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．家长或本人联系电话、接收短信手机号非常重要，考生务必准确填写，并保持通信畅通。</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．填写个人学习经历时，高中阶段学校应届毕业生填写初中和高中阶段学习经历；非应届毕业生填写高中阶段学习经历和工作经历，高中复读生填写高中阶段学习经历和复读经历。</w:t>
      </w:r>
    </w:p>
    <w:p>
      <w:pPr>
        <w:widowControl/>
        <w:jc w:val="left"/>
        <w:rPr>
          <w:rFonts w:ascii="方正小标宋简体" w:eastAsia="方正小标宋简体" w:cs="宋体"/>
          <w:bCs/>
          <w:kern w:val="0"/>
          <w:sz w:val="36"/>
          <w:szCs w:val="36"/>
        </w:rPr>
      </w:pPr>
      <w:r>
        <w:rPr>
          <w:rFonts w:ascii="方正小标宋简体" w:eastAsia="方正小标宋简体" w:cs="宋体"/>
          <w:bCs/>
          <w:kern w:val="0"/>
          <w:sz w:val="36"/>
          <w:szCs w:val="36"/>
        </w:rPr>
        <w:br w:type="page"/>
      </w: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widowControl/>
        <w:spacing w:line="460" w:lineRule="exact"/>
        <w:jc w:val="center"/>
        <w:rPr>
          <w:rFonts w:ascii="方正小标宋简体" w:eastAsia="方正小标宋简体" w:cs="宋体"/>
          <w:bCs/>
          <w:kern w:val="0"/>
          <w:sz w:val="36"/>
          <w:szCs w:val="36"/>
        </w:rPr>
      </w:pPr>
    </w:p>
    <w:p>
      <w:pPr>
        <w:spacing w:line="120" w:lineRule="exact"/>
        <w:rPr>
          <w:rFonts w:ascii="仿宋_GB2312" w:eastAsia="仿宋_GB2312"/>
          <w:b/>
          <w:sz w:val="28"/>
          <w:szCs w:val="28"/>
          <w:u w:val="single"/>
        </w:rPr>
      </w:pPr>
    </w:p>
    <w:p>
      <w:pPr>
        <w:spacing w:line="120" w:lineRule="exact"/>
        <w:rPr>
          <w:rFonts w:ascii="仿宋_GB2312" w:eastAsia="仿宋_GB2312"/>
          <w:b/>
          <w:sz w:val="28"/>
          <w:szCs w:val="28"/>
          <w:u w:val="single"/>
        </w:rPr>
      </w:pPr>
    </w:p>
    <w:p>
      <w:pPr>
        <w:spacing w:line="120" w:lineRule="exact"/>
        <w:rPr>
          <w:rFonts w:ascii="仿宋_GB2312" w:eastAsia="仿宋_GB2312"/>
          <w:b/>
          <w:sz w:val="28"/>
          <w:szCs w:val="28"/>
          <w:u w:val="single"/>
        </w:rPr>
      </w:pPr>
      <w:r>
        <w:rPr>
          <w:rFonts w:hint="eastAsia" w:ascii="仿宋_GB2312" w:eastAsia="仿宋_GB2312"/>
          <w:b/>
          <w:sz w:val="28"/>
          <w:szCs w:val="28"/>
          <w:u w:val="single"/>
        </w:rPr>
        <w:t xml:space="preserve">  　　　                                                       </w:t>
      </w:r>
    </w:p>
    <w:p>
      <w:pPr>
        <w:spacing w:before="120" w:line="360" w:lineRule="exact"/>
        <w:rPr>
          <w:rFonts w:ascii="仿宋_GB2312" w:eastAsia="仿宋_GB2312"/>
          <w:sz w:val="28"/>
          <w:szCs w:val="28"/>
        </w:rPr>
      </w:pPr>
      <w:r>
        <w:rPr>
          <w:rFonts w:hint="eastAsia" w:ascii="仿宋_GB2312" w:eastAsia="仿宋_GB2312"/>
          <w:sz w:val="28"/>
          <w:szCs w:val="28"/>
        </w:rPr>
        <w:t xml:space="preserve">  山东省教育招生考试院办公室  主</w:t>
      </w:r>
      <w:r>
        <w:rPr>
          <w:rFonts w:ascii="仿宋_GB2312" w:eastAsia="仿宋_GB2312"/>
          <w:sz w:val="28"/>
          <w:szCs w:val="28"/>
        </w:rPr>
        <w:t>动</w:t>
      </w:r>
      <w:r>
        <w:rPr>
          <w:rFonts w:hint="eastAsia" w:ascii="仿宋_GB2312" w:eastAsia="仿宋_GB2312"/>
          <w:sz w:val="28"/>
          <w:szCs w:val="28"/>
        </w:rPr>
        <w:t>公开  201</w:t>
      </w:r>
      <w:r>
        <w:rPr>
          <w:rFonts w:ascii="仿宋_GB2312" w:eastAsia="仿宋_GB2312"/>
          <w:sz w:val="28"/>
          <w:szCs w:val="28"/>
        </w:rPr>
        <w:t>9</w:t>
      </w:r>
      <w:r>
        <w:rPr>
          <w:rFonts w:hint="eastAsia" w:ascii="仿宋_GB2312" w:eastAsia="仿宋_GB2312"/>
          <w:sz w:val="28"/>
          <w:szCs w:val="28"/>
        </w:rPr>
        <w:t>年</w:t>
      </w:r>
      <w:r>
        <w:rPr>
          <w:rFonts w:ascii="仿宋_GB2312" w:eastAsia="仿宋_GB2312"/>
          <w:sz w:val="28"/>
          <w:szCs w:val="28"/>
        </w:rPr>
        <w:t>10</w:t>
      </w:r>
      <w:r>
        <w:rPr>
          <w:rFonts w:hint="eastAsia" w:ascii="仿宋_GB2312" w:eastAsia="仿宋_GB2312"/>
          <w:sz w:val="28"/>
          <w:szCs w:val="28"/>
        </w:rPr>
        <w:t>月</w:t>
      </w:r>
      <w:r>
        <w:rPr>
          <w:rFonts w:ascii="仿宋_GB2312" w:eastAsia="仿宋_GB2312"/>
          <w:sz w:val="28"/>
          <w:szCs w:val="28"/>
        </w:rPr>
        <w:t>29</w:t>
      </w:r>
      <w:r>
        <w:rPr>
          <w:rFonts w:hint="eastAsia" w:ascii="仿宋_GB2312" w:eastAsia="仿宋_GB2312"/>
          <w:sz w:val="28"/>
          <w:szCs w:val="28"/>
        </w:rPr>
        <w:t>日印发　</w:t>
      </w:r>
    </w:p>
    <w:p>
      <w:pPr>
        <w:spacing w:line="120" w:lineRule="exact"/>
        <w:rPr>
          <w:rFonts w:ascii="仿宋_GB2312" w:eastAsia="仿宋_GB2312"/>
          <w:b/>
          <w:sz w:val="28"/>
          <w:szCs w:val="28"/>
          <w:u w:val="single"/>
        </w:rPr>
      </w:pPr>
      <w:r>
        <w:rPr>
          <w:rFonts w:hint="eastAsia" w:ascii="仿宋_GB2312" w:eastAsia="仿宋_GB2312"/>
          <w:b/>
          <w:sz w:val="28"/>
          <w:szCs w:val="28"/>
          <w:u w:val="single"/>
        </w:rPr>
        <w:t xml:space="preserve">                                                               </w:t>
      </w:r>
    </w:p>
    <w:p>
      <w:pPr>
        <w:spacing w:line="500" w:lineRule="exact"/>
        <w:jc w:val="center"/>
      </w:pP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369570</wp:posOffset>
                </wp:positionV>
                <wp:extent cx="1066800" cy="466725"/>
                <wp:effectExtent l="0" t="0" r="0" b="9525"/>
                <wp:wrapNone/>
                <wp:docPr id="6" name="矩形 6"/>
                <wp:cNvGraphicFramePr/>
                <a:graphic xmlns:a="http://schemas.openxmlformats.org/drawingml/2006/main">
                  <a:graphicData uri="http://schemas.microsoft.com/office/word/2010/wordprocessingShape">
                    <wps:wsp>
                      <wps:cNvSpPr/>
                      <wps:spPr>
                        <a:xfrm>
                          <a:off x="0" y="0"/>
                          <a:ext cx="1066800" cy="4667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5pt;margin-top:29.1pt;height:36.75pt;width:84pt;z-index:251659264;v-text-anchor:middle;mso-width-relative:page;mso-height-relative:page;" fillcolor="#FFFFFF" filled="t" stroked="f" coordsize="21600,21600" o:gfxdata="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T94s92AAAAAgBAAAPAAAA&#10;AAAAAAEAIAAAACIAAABkcnMvZG93bnJldi54bWxQSwECFAAUAAAACACHTuJATrxoEU4CAAB9BAAA&#10;DgAAAAAAAAABACAAAAAnAQAAZHJzL2Uyb0RvYy54bWxQSwUGAAAAAAYABgBZAQAA5wUAAAAA&#10;">
                <v:fill on="t" focussize="0,0"/>
                <v:stroke on="f" weight="1pt" miterlimit="8" joinstyle="miter"/>
                <v:imagedata o:title=""/>
                <o:lock v:ext="edit" aspectratio="f"/>
              </v:rect>
            </w:pict>
          </mc:Fallback>
        </mc:AlternateContent>
      </w:r>
      <w:r>
        <w:rPr>
          <w:rFonts w:hint="eastAsia" w:ascii="仿宋_GB2312" w:eastAsia="仿宋_GB2312"/>
          <w:sz w:val="24"/>
        </w:rPr>
        <w:t>校对：刘</w:t>
      </w:r>
      <w:r>
        <w:rPr>
          <w:rFonts w:ascii="仿宋_GB2312" w:eastAsia="仿宋_GB2312"/>
          <w:sz w:val="24"/>
        </w:rPr>
        <w:t>超</w:t>
      </w:r>
      <w:r>
        <w:rPr>
          <w:rFonts w:hint="eastAsia" w:ascii="仿宋_GB2312" w:eastAsia="仿宋_GB2312"/>
          <w:sz w:val="24"/>
        </w:rPr>
        <w:t xml:space="preserve">                                  共印</w:t>
      </w:r>
      <w:r>
        <w:rPr>
          <w:rFonts w:ascii="仿宋_GB2312" w:eastAsia="仿宋_GB2312"/>
          <w:sz w:val="24"/>
        </w:rPr>
        <w:t>300</w:t>
      </w:r>
      <w:r>
        <w:rPr>
          <w:rFonts w:hint="eastAsia" w:ascii="仿宋_GB2312" w:eastAsia="仿宋_GB2312"/>
          <w:sz w:val="24"/>
        </w:rPr>
        <w:t>份</w:t>
      </w:r>
    </w:p>
    <w:sectPr>
      <w:footerReference r:id="rId5" w:type="default"/>
      <w:footerReference r:id="rId6" w:type="even"/>
      <w:pgSz w:w="11906" w:h="16838"/>
      <w:pgMar w:top="1928" w:right="1418" w:bottom="1928" w:left="1418"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CG Time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Microsoft YaHei UI"/>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汉仪中黑简">
    <w:altName w:val="黑体"/>
    <w:panose1 w:val="02010609000101010101"/>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32</w:t>
    </w:r>
    <w:r>
      <w:rPr>
        <w:rStyle w:val="10"/>
        <w:sz w:val="28"/>
        <w:szCs w:val="28"/>
      </w:rPr>
      <w:fldChar w:fldCharType="end"/>
    </w:r>
    <w:r>
      <w:rPr>
        <w:rStyle w:val="10"/>
        <w:rFonts w:hint="eastAsia"/>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left="315" w:leftChars="150" w:right="315" w:rightChars="150"/>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33</w:t>
    </w:r>
    <w:r>
      <w:rPr>
        <w:rStyle w:val="10"/>
        <w:sz w:val="28"/>
        <w:szCs w:val="28"/>
      </w:rPr>
      <w:fldChar w:fldCharType="end"/>
    </w:r>
    <w:r>
      <w:rPr>
        <w:rStyle w:val="10"/>
        <w:rFonts w:hint="eastAsia"/>
        <w:sz w:val="28"/>
        <w:szCs w:val="28"/>
      </w:rPr>
      <w:t xml:space="preserve"> —</w: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46</w:t>
    </w:r>
    <w:r>
      <w:rPr>
        <w:rStyle w:val="10"/>
        <w:sz w:val="28"/>
        <w:szCs w:val="28"/>
      </w:rPr>
      <w:fldChar w:fldCharType="end"/>
    </w:r>
    <w:r>
      <w:rPr>
        <w:rStyle w:val="10"/>
        <w:rFonts w:hint="eastAsia"/>
        <w:sz w:val="28"/>
        <w:szCs w:val="28"/>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10"/>
    <w:rsid w:val="000A1E29"/>
    <w:rsid w:val="000D1716"/>
    <w:rsid w:val="000F18DA"/>
    <w:rsid w:val="000F57DA"/>
    <w:rsid w:val="00100AF6"/>
    <w:rsid w:val="00136E74"/>
    <w:rsid w:val="00143896"/>
    <w:rsid w:val="0014707F"/>
    <w:rsid w:val="0016603E"/>
    <w:rsid w:val="001B01C5"/>
    <w:rsid w:val="0022281A"/>
    <w:rsid w:val="00244F74"/>
    <w:rsid w:val="00257761"/>
    <w:rsid w:val="002A19EB"/>
    <w:rsid w:val="002A45ED"/>
    <w:rsid w:val="002D008C"/>
    <w:rsid w:val="002E74E7"/>
    <w:rsid w:val="00306079"/>
    <w:rsid w:val="00346C2D"/>
    <w:rsid w:val="00352166"/>
    <w:rsid w:val="00364E5D"/>
    <w:rsid w:val="003A2CAD"/>
    <w:rsid w:val="003C13D8"/>
    <w:rsid w:val="004101CE"/>
    <w:rsid w:val="004A658B"/>
    <w:rsid w:val="00503BB8"/>
    <w:rsid w:val="00557F8D"/>
    <w:rsid w:val="00644798"/>
    <w:rsid w:val="006502EB"/>
    <w:rsid w:val="00683ED6"/>
    <w:rsid w:val="006B756E"/>
    <w:rsid w:val="00722EE1"/>
    <w:rsid w:val="00724649"/>
    <w:rsid w:val="007700B3"/>
    <w:rsid w:val="00770948"/>
    <w:rsid w:val="007921D5"/>
    <w:rsid w:val="007D62F5"/>
    <w:rsid w:val="008213C0"/>
    <w:rsid w:val="008C5DA9"/>
    <w:rsid w:val="008F75F1"/>
    <w:rsid w:val="00910C5E"/>
    <w:rsid w:val="0091779B"/>
    <w:rsid w:val="009A5D98"/>
    <w:rsid w:val="00A3694B"/>
    <w:rsid w:val="00AA0259"/>
    <w:rsid w:val="00B044A2"/>
    <w:rsid w:val="00B22075"/>
    <w:rsid w:val="00B41EC3"/>
    <w:rsid w:val="00BD2D10"/>
    <w:rsid w:val="00BF683F"/>
    <w:rsid w:val="00C2165A"/>
    <w:rsid w:val="00C217BA"/>
    <w:rsid w:val="00C218C8"/>
    <w:rsid w:val="00C56E6B"/>
    <w:rsid w:val="00C605D9"/>
    <w:rsid w:val="00CF6215"/>
    <w:rsid w:val="00CF7307"/>
    <w:rsid w:val="00DC248A"/>
    <w:rsid w:val="00E251A8"/>
    <w:rsid w:val="00E26D51"/>
    <w:rsid w:val="00EE2795"/>
    <w:rsid w:val="00EE2EF0"/>
    <w:rsid w:val="00EE3D1B"/>
    <w:rsid w:val="00EE7400"/>
    <w:rsid w:val="00F15E6F"/>
    <w:rsid w:val="00F31C04"/>
    <w:rsid w:val="00F4481F"/>
    <w:rsid w:val="00F85B33"/>
    <w:rsid w:val="0F057A5E"/>
    <w:rsid w:val="1627590D"/>
    <w:rsid w:val="25B861F7"/>
    <w:rsid w:val="3F476DC9"/>
    <w:rsid w:val="5528358B"/>
    <w:rsid w:val="6E6C595B"/>
    <w:rsid w:val="7E87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unhideWhenUsed/>
    <w:qFormat/>
    <w:uiPriority w:val="99"/>
    <w:rPr>
      <w:rFonts w:ascii="宋体" w:hAnsi="Courier New" w:cs="宋体"/>
      <w:kern w:val="0"/>
      <w:szCs w:val="21"/>
    </w:rPr>
  </w:style>
  <w:style w:type="paragraph" w:styleId="4">
    <w:name w:val="Balloon Text"/>
    <w:basedOn w:val="1"/>
    <w:link w:val="13"/>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样式2"/>
    <w:basedOn w:val="2"/>
    <w:qFormat/>
    <w:uiPriority w:val="0"/>
    <w:rPr>
      <w:rFonts w:ascii="Times" w:hAnsi="Times" w:eastAsia="仿宋_GB2312"/>
      <w:b w:val="0"/>
      <w:snapToGrid w:val="0"/>
      <w:sz w:val="32"/>
      <w:szCs w:val="32"/>
    </w:rPr>
  </w:style>
  <w:style w:type="paragraph" w:customStyle="1" w:styleId="12">
    <w:name w:val="样式3"/>
    <w:basedOn w:val="2"/>
    <w:qFormat/>
    <w:uiPriority w:val="0"/>
    <w:rPr>
      <w:rFonts w:eastAsia="仿宋_GB2312"/>
      <w:b w:val="0"/>
      <w:snapToGrid w:val="0"/>
      <w:sz w:val="32"/>
    </w:rPr>
  </w:style>
  <w:style w:type="character" w:customStyle="1" w:styleId="13">
    <w:name w:val="批注框文本 字符"/>
    <w:link w:val="4"/>
    <w:qFormat/>
    <w:uiPriority w:val="99"/>
    <w:rPr>
      <w:kern w:val="2"/>
      <w:sz w:val="18"/>
      <w:szCs w:val="18"/>
    </w:rPr>
  </w:style>
  <w:style w:type="paragraph" w:customStyle="1" w:styleId="1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纯文本 字符"/>
    <w:basedOn w:val="9"/>
    <w:link w:val="3"/>
    <w:qFormat/>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40065;&#25307;&#32771;&#1230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鲁招考〔〕号</Template>
  <Company>sdjy</Company>
  <Pages>47</Pages>
  <Words>3458</Words>
  <Characters>19713</Characters>
  <Lines>164</Lines>
  <Paragraphs>46</Paragraphs>
  <TotalTime>48</TotalTime>
  <ScaleCrop>false</ScaleCrop>
  <LinksUpToDate>false</LinksUpToDate>
  <CharactersWithSpaces>23125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2019-10-29T08:15:00Z</dcterms:created>
  <dc:creator>文印室2</dc:creator>
  <cp:lastModifiedBy>玦</cp:lastModifiedBy>
  <cp:lastPrinted>2019-10-30T01:25:00Z</cp:lastPrinted>
  <dcterms:modified xsi:type="dcterms:W3CDTF">2019-10-30T07:56:22Z</dcterms:modified>
  <dc:title>山东省招生委员会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